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32" w:rsidRDefault="008C5232" w:rsidP="008C5232">
      <w:pPr>
        <w:shd w:val="clear" w:color="auto" w:fill="FFFFFF"/>
        <w:spacing w:after="0" w:line="240" w:lineRule="auto"/>
        <w:rPr>
          <w:rFonts w:ascii="Arial" w:eastAsia="Times New Roman" w:hAnsi="Arial" w:cs="Arial"/>
          <w:color w:val="500050"/>
          <w:sz w:val="24"/>
          <w:szCs w:val="24"/>
          <w:rtl/>
        </w:rPr>
      </w:pPr>
      <w:r w:rsidRPr="008C5232">
        <w:rPr>
          <w:rFonts w:ascii="Arial" w:eastAsia="Times New Roman" w:hAnsi="Arial" w:cs="Arial"/>
          <w:color w:val="500050"/>
          <w:sz w:val="24"/>
          <w:szCs w:val="24"/>
        </w:rPr>
        <w:t>From: </w:t>
      </w:r>
      <w:r w:rsidRPr="008C5232">
        <w:rPr>
          <w:rFonts w:ascii="Arial" w:eastAsia="Times New Roman" w:hAnsi="Arial" w:cs="Arial"/>
          <w:b/>
          <w:bCs/>
          <w:color w:val="500050"/>
          <w:sz w:val="24"/>
          <w:szCs w:val="24"/>
        </w:rPr>
        <w:t xml:space="preserve">UNEP Chemicals Special </w:t>
      </w:r>
      <w:proofErr w:type="spellStart"/>
      <w:r w:rsidRPr="008C5232">
        <w:rPr>
          <w:rFonts w:ascii="Arial" w:eastAsia="Times New Roman" w:hAnsi="Arial" w:cs="Arial"/>
          <w:b/>
          <w:bCs/>
          <w:color w:val="500050"/>
          <w:sz w:val="24"/>
          <w:szCs w:val="24"/>
        </w:rPr>
        <w:t>Programme</w:t>
      </w:r>
      <w:proofErr w:type="spellEnd"/>
      <w:r w:rsidRPr="008C5232">
        <w:rPr>
          <w:rFonts w:ascii="Arial" w:eastAsia="Times New Roman" w:hAnsi="Arial" w:cs="Arial"/>
          <w:color w:val="500050"/>
          <w:sz w:val="24"/>
          <w:szCs w:val="24"/>
        </w:rPr>
        <w:t> &lt;</w:t>
      </w:r>
      <w:hyperlink r:id="rId5" w:tgtFrame="_blank" w:history="1">
        <w:r w:rsidRPr="008C5232">
          <w:rPr>
            <w:rFonts w:ascii="Arial" w:eastAsia="Times New Roman" w:hAnsi="Arial" w:cs="Arial"/>
            <w:color w:val="1155CC"/>
            <w:sz w:val="24"/>
            <w:szCs w:val="24"/>
            <w:u w:val="single"/>
          </w:rPr>
          <w:t>unepchemicalsspecialprogramme@un.org</w:t>
        </w:r>
      </w:hyperlink>
      <w:r>
        <w:rPr>
          <w:rFonts w:ascii="Arial" w:eastAsia="Times New Roman" w:hAnsi="Arial" w:cs="Arial"/>
          <w:color w:val="500050"/>
          <w:sz w:val="24"/>
          <w:szCs w:val="24"/>
        </w:rPr>
        <w:t>&gt;</w:t>
      </w:r>
      <w:r w:rsidRPr="008C5232">
        <w:rPr>
          <w:rFonts w:ascii="Arial" w:eastAsia="Times New Roman" w:hAnsi="Arial" w:cs="Arial"/>
          <w:color w:val="500050"/>
          <w:sz w:val="24"/>
          <w:szCs w:val="24"/>
        </w:rPr>
        <w:br/>
        <w:t>Subject: Newsflash – Global Framework on Chemicals Fund - Launch of the first round of applications</w:t>
      </w:r>
      <w:r w:rsidRPr="008C5232">
        <w:rPr>
          <w:rFonts w:ascii="Arial" w:eastAsia="Times New Roman" w:hAnsi="Arial" w:cs="Arial"/>
          <w:color w:val="500050"/>
          <w:sz w:val="24"/>
          <w:szCs w:val="24"/>
        </w:rPr>
        <w:br/>
        <w:t>To:</w:t>
      </w:r>
      <w:r>
        <w:rPr>
          <w:rFonts w:ascii="Arial" w:eastAsia="Times New Roman" w:hAnsi="Arial" w:cs="Arial" w:hint="cs"/>
          <w:color w:val="500050"/>
          <w:sz w:val="24"/>
          <w:szCs w:val="24"/>
          <w:rtl/>
        </w:rPr>
        <w:t xml:space="preserve">   </w:t>
      </w:r>
      <w:r w:rsidRPr="008C5232">
        <w:rPr>
          <w:rFonts w:ascii="Roboto" w:eastAsia="Times New Roman" w:hAnsi="Roboto" w:cs="Arial"/>
          <w:color w:val="500050"/>
          <w:sz w:val="24"/>
          <w:szCs w:val="24"/>
        </w:rPr>
        <w:t xml:space="preserve">Dear Special </w:t>
      </w:r>
      <w:proofErr w:type="spellStart"/>
      <w:r w:rsidRPr="008C5232">
        <w:rPr>
          <w:rFonts w:ascii="Roboto" w:eastAsia="Times New Roman" w:hAnsi="Roboto" w:cs="Arial"/>
          <w:color w:val="500050"/>
          <w:sz w:val="24"/>
          <w:szCs w:val="24"/>
        </w:rPr>
        <w:t>Programme</w:t>
      </w:r>
      <w:proofErr w:type="spellEnd"/>
      <w:r w:rsidRPr="008C5232">
        <w:rPr>
          <w:rFonts w:ascii="Roboto" w:eastAsia="Times New Roman" w:hAnsi="Roboto" w:cs="Arial"/>
          <w:color w:val="500050"/>
          <w:sz w:val="24"/>
          <w:szCs w:val="24"/>
        </w:rPr>
        <w:t xml:space="preserve"> stakeholders,</w:t>
      </w:r>
    </w:p>
    <w:p w:rsidR="008C5232" w:rsidRPr="008C5232" w:rsidRDefault="008C5232" w:rsidP="008C5232">
      <w:pPr>
        <w:shd w:val="clear" w:color="auto" w:fill="FFFFFF"/>
        <w:spacing w:after="0" w:line="240" w:lineRule="auto"/>
        <w:rPr>
          <w:rFonts w:ascii="Arial" w:eastAsia="Times New Roman" w:hAnsi="Arial" w:cs="Arial"/>
          <w:color w:val="500050"/>
          <w:sz w:val="24"/>
          <w:szCs w:val="24"/>
        </w:rPr>
      </w:pPr>
    </w:p>
    <w:p w:rsidR="008C5232" w:rsidRPr="008C5232" w:rsidRDefault="008C5232" w:rsidP="008C5232">
      <w:pPr>
        <w:shd w:val="clear" w:color="auto" w:fill="FFFFFF"/>
        <w:spacing w:after="0" w:line="240" w:lineRule="auto"/>
        <w:rPr>
          <w:rFonts w:ascii="Arial" w:eastAsia="Times New Roman" w:hAnsi="Arial" w:cs="Arial"/>
          <w:color w:val="500050"/>
          <w:sz w:val="24"/>
          <w:szCs w:val="24"/>
        </w:rPr>
      </w:pPr>
      <w:r w:rsidRPr="008C5232">
        <w:rPr>
          <w:rFonts w:ascii="Roboto" w:eastAsia="Times New Roman" w:hAnsi="Roboto" w:cs="Arial"/>
          <w:color w:val="500050"/>
          <w:sz w:val="24"/>
          <w:szCs w:val="24"/>
        </w:rPr>
        <w:t>On behalf of the Global Framework on Chemicals Fund, we are pleased to inform you the launch of its first round of applications, which began last week. Applications can be submitted until </w:t>
      </w:r>
      <w:r w:rsidRPr="008C5232">
        <w:rPr>
          <w:rFonts w:ascii="Roboto" w:eastAsia="Times New Roman" w:hAnsi="Roboto" w:cs="Arial"/>
          <w:b/>
          <w:bCs/>
          <w:color w:val="500050"/>
          <w:sz w:val="24"/>
          <w:szCs w:val="24"/>
          <w:u w:val="single"/>
        </w:rPr>
        <w:t>31 January 2025. </w:t>
      </w:r>
      <w:r w:rsidRPr="008C5232">
        <w:rPr>
          <w:rFonts w:ascii="Roboto" w:eastAsia="Times New Roman" w:hAnsi="Roboto" w:cs="Arial"/>
          <w:color w:val="500050"/>
          <w:sz w:val="24"/>
          <w:szCs w:val="24"/>
        </w:rPr>
        <w:t>UNEP has published a </w:t>
      </w:r>
      <w:hyperlink r:id="rId6" w:tgtFrame="_blank" w:history="1">
        <w:r w:rsidRPr="008C5232">
          <w:rPr>
            <w:rFonts w:ascii="Roboto" w:eastAsia="Times New Roman" w:hAnsi="Roboto" w:cs="Arial"/>
            <w:color w:val="1155CC"/>
            <w:sz w:val="24"/>
            <w:szCs w:val="24"/>
            <w:u w:val="single"/>
          </w:rPr>
          <w:t>press release</w:t>
        </w:r>
      </w:hyperlink>
      <w:r w:rsidRPr="008C5232">
        <w:rPr>
          <w:rFonts w:ascii="Roboto" w:eastAsia="Times New Roman" w:hAnsi="Roboto" w:cs="Arial"/>
          <w:color w:val="500050"/>
          <w:sz w:val="24"/>
          <w:szCs w:val="24"/>
          <w:lang w:val="fr-CH"/>
        </w:rPr>
        <w:t> </w:t>
      </w:r>
      <w:r w:rsidRPr="008C5232">
        <w:rPr>
          <w:rFonts w:ascii="Roboto" w:eastAsia="Times New Roman" w:hAnsi="Roboto" w:cs="Arial"/>
          <w:color w:val="500050"/>
          <w:sz w:val="24"/>
          <w:szCs w:val="24"/>
        </w:rPr>
        <w:t>on this occasion.</w:t>
      </w:r>
    </w:p>
    <w:p w:rsidR="008C5232" w:rsidRPr="008C5232" w:rsidRDefault="008C5232" w:rsidP="008C5232">
      <w:pPr>
        <w:shd w:val="clear" w:color="auto" w:fill="FFFFFF"/>
        <w:spacing w:after="0" w:line="240" w:lineRule="auto"/>
        <w:rPr>
          <w:rFonts w:ascii="Arial" w:eastAsia="Times New Roman" w:hAnsi="Arial" w:cs="Arial"/>
          <w:color w:val="500050"/>
          <w:sz w:val="24"/>
          <w:szCs w:val="24"/>
        </w:rPr>
      </w:pPr>
      <w:r w:rsidRPr="008C5232">
        <w:rPr>
          <w:rFonts w:ascii="Roboto" w:eastAsia="Times New Roman" w:hAnsi="Roboto" w:cs="Arial"/>
          <w:color w:val="500050"/>
          <w:sz w:val="24"/>
          <w:szCs w:val="24"/>
        </w:rPr>
        <w:t>The selected projects are expected to work on green and sustainable solutions and to channel actions to prevent and minimize harm from chemicals and waste in some of the world’s most disadvantaged countries.</w:t>
      </w:r>
    </w:p>
    <w:p w:rsidR="008C5232" w:rsidRPr="008C5232" w:rsidRDefault="008C5232" w:rsidP="008C5232">
      <w:pPr>
        <w:shd w:val="clear" w:color="auto" w:fill="FFFFFF"/>
        <w:spacing w:after="0" w:line="240" w:lineRule="auto"/>
        <w:rPr>
          <w:rFonts w:ascii="Arial" w:eastAsia="Times New Roman" w:hAnsi="Arial" w:cs="Arial"/>
          <w:color w:val="500050"/>
          <w:sz w:val="24"/>
          <w:szCs w:val="24"/>
        </w:rPr>
      </w:pPr>
      <w:r w:rsidRPr="008C5232">
        <w:rPr>
          <w:rFonts w:ascii="Roboto" w:eastAsia="Times New Roman" w:hAnsi="Roboto" w:cs="Arial"/>
          <w:color w:val="500050"/>
          <w:sz w:val="24"/>
          <w:szCs w:val="24"/>
        </w:rPr>
        <w:t>Selected projects will receive between 300,000 to 800,000 USD for up to three years to support transformative change to prevent and minimize harm from chemicals and waste and to protect the environment and human health, including vulnerable groups and workers. Such projects will need to have co-financing and in-kind contributions of at least 25 per cent. Governments can apply for funding as well as civil society networks, subject to an agreement with the respective government. </w:t>
      </w:r>
    </w:p>
    <w:p w:rsidR="008C5232" w:rsidRPr="008C5232" w:rsidRDefault="008C5232" w:rsidP="008C5232">
      <w:pPr>
        <w:shd w:val="clear" w:color="auto" w:fill="FFFFFF"/>
        <w:spacing w:before="100" w:beforeAutospacing="1" w:after="120" w:line="205" w:lineRule="atLeast"/>
        <w:rPr>
          <w:rFonts w:ascii="Arial" w:eastAsia="Times New Roman" w:hAnsi="Arial" w:cs="Arial"/>
          <w:color w:val="500050"/>
          <w:sz w:val="24"/>
          <w:szCs w:val="24"/>
        </w:rPr>
      </w:pPr>
      <w:r w:rsidRPr="008C5232">
        <w:rPr>
          <w:rFonts w:ascii="Roboto" w:eastAsia="Times New Roman" w:hAnsi="Roboto" w:cs="Arial"/>
          <w:b/>
          <w:bCs/>
          <w:color w:val="500050"/>
          <w:sz w:val="24"/>
          <w:szCs w:val="24"/>
          <w:u w:val="single"/>
        </w:rPr>
        <w:t>Application package available online</w:t>
      </w:r>
    </w:p>
    <w:p w:rsidR="008C5232" w:rsidRPr="008C5232" w:rsidRDefault="008C5232" w:rsidP="008C5232">
      <w:pPr>
        <w:shd w:val="clear" w:color="auto" w:fill="FFFFFF"/>
        <w:spacing w:before="100" w:beforeAutospacing="1" w:after="120" w:line="205" w:lineRule="atLeast"/>
        <w:rPr>
          <w:rFonts w:ascii="Arial" w:eastAsia="Times New Roman" w:hAnsi="Arial" w:cs="Arial"/>
          <w:color w:val="500050"/>
          <w:sz w:val="24"/>
          <w:szCs w:val="24"/>
        </w:rPr>
      </w:pPr>
      <w:r w:rsidRPr="008C5232">
        <w:rPr>
          <w:rFonts w:ascii="Roboto" w:eastAsia="Times New Roman" w:hAnsi="Roboto" w:cs="Arial"/>
          <w:color w:val="500050"/>
          <w:sz w:val="24"/>
          <w:szCs w:val="24"/>
        </w:rPr>
        <w:t>Applicants can find all of the information regarding the Fund through the following </w:t>
      </w:r>
      <w:hyperlink r:id="rId7" w:tgtFrame="_blank" w:history="1">
        <w:r w:rsidRPr="008C5232">
          <w:rPr>
            <w:rFonts w:ascii="Roboto" w:eastAsia="Times New Roman" w:hAnsi="Roboto" w:cs="Arial"/>
            <w:color w:val="1155CC"/>
            <w:sz w:val="24"/>
            <w:szCs w:val="24"/>
            <w:u w:val="single"/>
          </w:rPr>
          <w:t>website</w:t>
        </w:r>
      </w:hyperlink>
      <w:r w:rsidRPr="008C5232">
        <w:rPr>
          <w:rFonts w:ascii="Roboto" w:eastAsia="Times New Roman" w:hAnsi="Roboto" w:cs="Arial"/>
          <w:color w:val="500050"/>
          <w:sz w:val="24"/>
          <w:szCs w:val="24"/>
        </w:rPr>
        <w:t>.</w:t>
      </w:r>
    </w:p>
    <w:p w:rsidR="008C5232" w:rsidRPr="008C5232" w:rsidRDefault="008C5232" w:rsidP="008C5232">
      <w:pPr>
        <w:numPr>
          <w:ilvl w:val="0"/>
          <w:numId w:val="1"/>
        </w:numPr>
        <w:shd w:val="clear" w:color="auto" w:fill="FFFFFF"/>
        <w:spacing w:before="120" w:after="120" w:line="205" w:lineRule="atLeast"/>
        <w:ind w:left="945"/>
        <w:rPr>
          <w:rFonts w:ascii="Arial" w:eastAsia="Times New Roman" w:hAnsi="Arial" w:cs="Arial"/>
          <w:color w:val="500050"/>
          <w:sz w:val="24"/>
          <w:szCs w:val="24"/>
        </w:rPr>
      </w:pPr>
      <w:r w:rsidRPr="008C5232">
        <w:rPr>
          <w:rFonts w:ascii="Roboto" w:eastAsia="Times New Roman" w:hAnsi="Roboto" w:cs="Arial"/>
          <w:color w:val="500050"/>
          <w:sz w:val="24"/>
          <w:szCs w:val="24"/>
        </w:rPr>
        <w:t>The </w:t>
      </w:r>
      <w:r w:rsidRPr="008C5232">
        <w:rPr>
          <w:rFonts w:ascii="Roboto" w:eastAsia="Times New Roman" w:hAnsi="Roboto" w:cs="Arial"/>
          <w:b/>
          <w:bCs/>
          <w:color w:val="500050"/>
          <w:sz w:val="24"/>
          <w:szCs w:val="24"/>
        </w:rPr>
        <w:t>application forms</w:t>
      </w:r>
      <w:r w:rsidRPr="008C5232">
        <w:rPr>
          <w:rFonts w:ascii="Roboto" w:eastAsia="Times New Roman" w:hAnsi="Roboto" w:cs="Arial"/>
          <w:color w:val="500050"/>
          <w:sz w:val="24"/>
          <w:szCs w:val="24"/>
        </w:rPr>
        <w:t> are available through this </w:t>
      </w:r>
      <w:hyperlink r:id="rId8" w:tgtFrame="_blank" w:history="1">
        <w:r w:rsidRPr="008C5232">
          <w:rPr>
            <w:rFonts w:ascii="Roboto" w:eastAsia="Times New Roman" w:hAnsi="Roboto" w:cs="Arial"/>
            <w:color w:val="1155CC"/>
            <w:sz w:val="24"/>
            <w:szCs w:val="24"/>
            <w:u w:val="single"/>
          </w:rPr>
          <w:t>page</w:t>
        </w:r>
      </w:hyperlink>
      <w:r w:rsidRPr="008C5232">
        <w:rPr>
          <w:rFonts w:ascii="Roboto" w:eastAsia="Times New Roman" w:hAnsi="Roboto" w:cs="Arial"/>
          <w:color w:val="500050"/>
          <w:sz w:val="24"/>
          <w:szCs w:val="24"/>
        </w:rPr>
        <w:t>.</w:t>
      </w:r>
    </w:p>
    <w:p w:rsidR="008C5232" w:rsidRPr="008C5232" w:rsidRDefault="008C5232" w:rsidP="008C5232">
      <w:pPr>
        <w:numPr>
          <w:ilvl w:val="0"/>
          <w:numId w:val="1"/>
        </w:numPr>
        <w:shd w:val="clear" w:color="auto" w:fill="FFFFFF"/>
        <w:spacing w:before="120" w:after="120" w:line="205" w:lineRule="atLeast"/>
        <w:ind w:left="945"/>
        <w:rPr>
          <w:rFonts w:ascii="Arial" w:eastAsia="Times New Roman" w:hAnsi="Arial" w:cs="Arial"/>
          <w:color w:val="500050"/>
          <w:sz w:val="24"/>
          <w:szCs w:val="24"/>
        </w:rPr>
      </w:pPr>
      <w:r w:rsidRPr="008C5232">
        <w:rPr>
          <w:rFonts w:ascii="Roboto" w:eastAsia="Times New Roman" w:hAnsi="Roboto" w:cs="Arial"/>
          <w:color w:val="500050"/>
          <w:sz w:val="24"/>
          <w:szCs w:val="24"/>
        </w:rPr>
        <w:t>The </w:t>
      </w:r>
      <w:r w:rsidRPr="008C5232">
        <w:rPr>
          <w:rFonts w:ascii="Roboto" w:eastAsia="Times New Roman" w:hAnsi="Roboto" w:cs="Arial"/>
          <w:b/>
          <w:bCs/>
          <w:color w:val="500050"/>
          <w:sz w:val="24"/>
          <w:szCs w:val="24"/>
        </w:rPr>
        <w:t>guidance document</w:t>
      </w:r>
      <w:r w:rsidRPr="008C5232">
        <w:rPr>
          <w:rFonts w:ascii="Roboto" w:eastAsia="Times New Roman" w:hAnsi="Roboto" w:cs="Arial"/>
          <w:color w:val="500050"/>
          <w:sz w:val="24"/>
          <w:szCs w:val="24"/>
        </w:rPr>
        <w:t> provides interested applicants with concise information about the Fund's strategic priorities and application eligibility. It is available in </w:t>
      </w:r>
      <w:hyperlink r:id="rId9" w:tgtFrame="_blank" w:history="1">
        <w:r w:rsidRPr="008C5232">
          <w:rPr>
            <w:rFonts w:ascii="Roboto" w:eastAsia="Times New Roman" w:hAnsi="Roboto" w:cs="Arial"/>
            <w:color w:val="1155CC"/>
            <w:sz w:val="24"/>
            <w:szCs w:val="24"/>
            <w:u w:val="single"/>
          </w:rPr>
          <w:t>English</w:t>
        </w:r>
      </w:hyperlink>
      <w:r w:rsidRPr="008C5232">
        <w:rPr>
          <w:rFonts w:ascii="Roboto" w:eastAsia="Times New Roman" w:hAnsi="Roboto" w:cs="Arial"/>
          <w:color w:val="500050"/>
          <w:sz w:val="24"/>
          <w:szCs w:val="24"/>
        </w:rPr>
        <w:t>, </w:t>
      </w:r>
      <w:hyperlink r:id="rId10" w:tgtFrame="_blank" w:history="1">
        <w:r w:rsidRPr="008C5232">
          <w:rPr>
            <w:rFonts w:ascii="Roboto" w:eastAsia="Times New Roman" w:hAnsi="Roboto" w:cs="Arial"/>
            <w:color w:val="1155CC"/>
            <w:sz w:val="24"/>
            <w:szCs w:val="24"/>
            <w:u w:val="single"/>
          </w:rPr>
          <w:t>French </w:t>
        </w:r>
      </w:hyperlink>
      <w:r w:rsidRPr="008C5232">
        <w:rPr>
          <w:rFonts w:ascii="Roboto" w:eastAsia="Times New Roman" w:hAnsi="Roboto" w:cs="Arial"/>
          <w:color w:val="500050"/>
          <w:sz w:val="24"/>
          <w:szCs w:val="24"/>
        </w:rPr>
        <w:t>and </w:t>
      </w:r>
      <w:hyperlink r:id="rId11" w:tgtFrame="_blank" w:history="1">
        <w:r w:rsidRPr="008C5232">
          <w:rPr>
            <w:rFonts w:ascii="Roboto" w:eastAsia="Times New Roman" w:hAnsi="Roboto" w:cs="Arial"/>
            <w:color w:val="1155CC"/>
            <w:sz w:val="24"/>
            <w:szCs w:val="24"/>
            <w:u w:val="single"/>
          </w:rPr>
          <w:t>Spanish</w:t>
        </w:r>
      </w:hyperlink>
      <w:r w:rsidRPr="008C5232">
        <w:rPr>
          <w:rFonts w:ascii="Roboto" w:eastAsia="Times New Roman" w:hAnsi="Roboto" w:cs="Arial"/>
          <w:color w:val="500050"/>
          <w:sz w:val="24"/>
          <w:szCs w:val="24"/>
        </w:rPr>
        <w:t>. </w:t>
      </w:r>
    </w:p>
    <w:p w:rsidR="008C5232" w:rsidRPr="008C5232" w:rsidRDefault="008C5232" w:rsidP="008C5232">
      <w:pPr>
        <w:numPr>
          <w:ilvl w:val="0"/>
          <w:numId w:val="1"/>
        </w:numPr>
        <w:shd w:val="clear" w:color="auto" w:fill="FFFFFF"/>
        <w:spacing w:before="120" w:after="120" w:line="205" w:lineRule="atLeast"/>
        <w:ind w:left="945"/>
        <w:rPr>
          <w:rFonts w:ascii="Arial" w:eastAsia="Times New Roman" w:hAnsi="Arial" w:cs="Arial"/>
          <w:color w:val="500050"/>
          <w:sz w:val="24"/>
          <w:szCs w:val="24"/>
        </w:rPr>
      </w:pPr>
      <w:r w:rsidRPr="008C5232">
        <w:rPr>
          <w:rFonts w:ascii="Roboto" w:eastAsia="Times New Roman" w:hAnsi="Roboto" w:cs="Arial"/>
          <w:color w:val="500050"/>
          <w:sz w:val="24"/>
          <w:szCs w:val="24"/>
        </w:rPr>
        <w:t>The </w:t>
      </w:r>
      <w:r w:rsidRPr="008C5232">
        <w:rPr>
          <w:rFonts w:ascii="Roboto" w:eastAsia="Times New Roman" w:hAnsi="Roboto" w:cs="Arial"/>
          <w:b/>
          <w:bCs/>
          <w:color w:val="500050"/>
          <w:sz w:val="24"/>
          <w:szCs w:val="24"/>
        </w:rPr>
        <w:t>application guidelines</w:t>
      </w:r>
      <w:r w:rsidRPr="008C5232">
        <w:rPr>
          <w:rFonts w:ascii="Roboto" w:eastAsia="Times New Roman" w:hAnsi="Roboto" w:cs="Arial"/>
          <w:color w:val="500050"/>
          <w:sz w:val="24"/>
          <w:szCs w:val="24"/>
        </w:rPr>
        <w:t> will help applicants complete the application documents. The application guidelines are available in </w:t>
      </w:r>
      <w:hyperlink r:id="rId12" w:tgtFrame="_blank" w:history="1">
        <w:r w:rsidRPr="008C5232">
          <w:rPr>
            <w:rFonts w:ascii="Roboto" w:eastAsia="Times New Roman" w:hAnsi="Roboto" w:cs="Arial"/>
            <w:color w:val="1155CC"/>
            <w:sz w:val="24"/>
            <w:szCs w:val="24"/>
            <w:u w:val="single"/>
          </w:rPr>
          <w:t>English</w:t>
        </w:r>
      </w:hyperlink>
      <w:r w:rsidRPr="008C5232">
        <w:rPr>
          <w:rFonts w:ascii="Roboto" w:eastAsia="Times New Roman" w:hAnsi="Roboto" w:cs="Arial"/>
          <w:color w:val="500050"/>
          <w:sz w:val="24"/>
          <w:szCs w:val="24"/>
        </w:rPr>
        <w:t>, </w:t>
      </w:r>
      <w:hyperlink r:id="rId13" w:tgtFrame="_blank" w:history="1">
        <w:r w:rsidRPr="008C5232">
          <w:rPr>
            <w:rFonts w:ascii="Roboto" w:eastAsia="Times New Roman" w:hAnsi="Roboto" w:cs="Arial"/>
            <w:color w:val="1155CC"/>
            <w:sz w:val="24"/>
            <w:szCs w:val="24"/>
            <w:u w:val="single"/>
          </w:rPr>
          <w:t>French</w:t>
        </w:r>
      </w:hyperlink>
      <w:r w:rsidRPr="008C5232">
        <w:rPr>
          <w:rFonts w:ascii="Roboto" w:eastAsia="Times New Roman" w:hAnsi="Roboto" w:cs="Arial"/>
          <w:color w:val="500050"/>
          <w:sz w:val="24"/>
          <w:szCs w:val="24"/>
        </w:rPr>
        <w:t> and </w:t>
      </w:r>
      <w:hyperlink r:id="rId14" w:tgtFrame="_blank" w:history="1">
        <w:r w:rsidRPr="008C5232">
          <w:rPr>
            <w:rFonts w:ascii="Roboto" w:eastAsia="Times New Roman" w:hAnsi="Roboto" w:cs="Arial"/>
            <w:color w:val="1155CC"/>
            <w:sz w:val="24"/>
            <w:szCs w:val="24"/>
            <w:u w:val="single"/>
          </w:rPr>
          <w:t>Spanish</w:t>
        </w:r>
      </w:hyperlink>
      <w:r w:rsidRPr="008C5232">
        <w:rPr>
          <w:rFonts w:ascii="Roboto" w:eastAsia="Times New Roman" w:hAnsi="Roboto" w:cs="Arial"/>
          <w:color w:val="500050"/>
          <w:sz w:val="24"/>
          <w:szCs w:val="24"/>
        </w:rPr>
        <w:t>.</w:t>
      </w:r>
    </w:p>
    <w:p w:rsidR="008C5232" w:rsidRPr="008C5232" w:rsidRDefault="008C5232" w:rsidP="008C5232">
      <w:pPr>
        <w:shd w:val="clear" w:color="auto" w:fill="FFFFFF"/>
        <w:spacing w:before="100" w:beforeAutospacing="1" w:after="120" w:line="205" w:lineRule="atLeast"/>
        <w:rPr>
          <w:rFonts w:ascii="Arial" w:eastAsia="Times New Roman" w:hAnsi="Arial" w:cs="Arial"/>
          <w:color w:val="500050"/>
          <w:sz w:val="24"/>
          <w:szCs w:val="24"/>
        </w:rPr>
      </w:pPr>
      <w:r w:rsidRPr="008C5232">
        <w:rPr>
          <w:rFonts w:ascii="Roboto" w:eastAsia="Times New Roman" w:hAnsi="Roboto" w:cs="Arial"/>
          <w:b/>
          <w:bCs/>
          <w:color w:val="500050"/>
          <w:sz w:val="24"/>
          <w:szCs w:val="24"/>
          <w:u w:val="single"/>
        </w:rPr>
        <w:t>Webinars at the end of the month                                                                                                                 </w:t>
      </w:r>
    </w:p>
    <w:p w:rsidR="008C5232" w:rsidRPr="008C5232" w:rsidRDefault="008C5232" w:rsidP="008C5232">
      <w:pPr>
        <w:shd w:val="clear" w:color="auto" w:fill="FFFFFF"/>
        <w:spacing w:after="120" w:line="205" w:lineRule="atLeast"/>
        <w:rPr>
          <w:rFonts w:ascii="Arial" w:eastAsia="Times New Roman" w:hAnsi="Arial" w:cs="Arial"/>
          <w:color w:val="500050"/>
          <w:sz w:val="24"/>
          <w:szCs w:val="24"/>
        </w:rPr>
      </w:pPr>
      <w:r w:rsidRPr="008C5232">
        <w:rPr>
          <w:rFonts w:ascii="Roboto" w:eastAsia="Times New Roman" w:hAnsi="Roboto" w:cs="Arial"/>
          <w:color w:val="500050"/>
          <w:sz w:val="24"/>
          <w:szCs w:val="24"/>
        </w:rPr>
        <w:t>The Global Framework on Chemicals Secretariat will be hosting 2 webinars which will support applicants in developing projects and applying for funding. As soon as the dates are confirmed, these webinars will be announced through the </w:t>
      </w:r>
      <w:hyperlink r:id="rId15" w:tgtFrame="_blank" w:history="1">
        <w:r w:rsidRPr="008C5232">
          <w:rPr>
            <w:rFonts w:ascii="Roboto" w:eastAsia="Times New Roman" w:hAnsi="Roboto" w:cs="Arial"/>
            <w:color w:val="1155CC"/>
            <w:sz w:val="24"/>
            <w:szCs w:val="24"/>
            <w:u w:val="single"/>
          </w:rPr>
          <w:t>website</w:t>
        </w:r>
      </w:hyperlink>
      <w:r w:rsidRPr="008C5232">
        <w:rPr>
          <w:rFonts w:ascii="Roboto" w:eastAsia="Times New Roman" w:hAnsi="Roboto" w:cs="Arial"/>
          <w:color w:val="500050"/>
          <w:sz w:val="24"/>
          <w:szCs w:val="24"/>
        </w:rPr>
        <w:t>.</w:t>
      </w:r>
    </w:p>
    <w:p w:rsidR="008C5232" w:rsidRPr="008C5232" w:rsidRDefault="008C5232" w:rsidP="008C5232">
      <w:pPr>
        <w:shd w:val="clear" w:color="auto" w:fill="FFFFFF"/>
        <w:spacing w:after="120" w:line="205" w:lineRule="atLeast"/>
        <w:rPr>
          <w:rFonts w:ascii="Arial" w:eastAsia="Times New Roman" w:hAnsi="Arial" w:cs="Arial"/>
          <w:color w:val="500050"/>
          <w:sz w:val="24"/>
          <w:szCs w:val="24"/>
        </w:rPr>
      </w:pPr>
      <w:r w:rsidRPr="008C5232">
        <w:rPr>
          <w:rFonts w:ascii="Roboto" w:eastAsia="Times New Roman" w:hAnsi="Roboto" w:cs="Arial"/>
          <w:color w:val="000000"/>
          <w:sz w:val="24"/>
          <w:szCs w:val="24"/>
        </w:rPr>
        <w:t> </w:t>
      </w:r>
    </w:p>
    <w:p w:rsidR="008C5232" w:rsidRPr="008C5232" w:rsidRDefault="008C5232" w:rsidP="008C5232">
      <w:pPr>
        <w:shd w:val="clear" w:color="auto" w:fill="FFFFFF"/>
        <w:spacing w:after="120" w:line="205" w:lineRule="atLeast"/>
        <w:rPr>
          <w:rFonts w:ascii="Arial" w:eastAsia="Times New Roman" w:hAnsi="Arial" w:cs="Arial"/>
          <w:color w:val="500050"/>
          <w:sz w:val="24"/>
          <w:szCs w:val="24"/>
        </w:rPr>
      </w:pPr>
      <w:r w:rsidRPr="008C5232">
        <w:rPr>
          <w:rFonts w:ascii="Roboto" w:eastAsia="Times New Roman" w:hAnsi="Roboto" w:cs="Arial"/>
          <w:color w:val="000000"/>
          <w:sz w:val="24"/>
          <w:szCs w:val="24"/>
        </w:rPr>
        <w:t>For further information, please contact the </w:t>
      </w:r>
      <w:r w:rsidRPr="008C5232">
        <w:rPr>
          <w:rFonts w:ascii="Roboto" w:eastAsia="Times New Roman" w:hAnsi="Roboto" w:cs="Arial"/>
          <w:color w:val="500050"/>
          <w:sz w:val="24"/>
          <w:szCs w:val="24"/>
        </w:rPr>
        <w:t>Global Framework on Chemicals</w:t>
      </w:r>
      <w:r w:rsidRPr="008C5232">
        <w:rPr>
          <w:rFonts w:ascii="Roboto" w:eastAsia="Times New Roman" w:hAnsi="Roboto" w:cs="Arial"/>
          <w:color w:val="000000"/>
          <w:sz w:val="24"/>
          <w:szCs w:val="24"/>
        </w:rPr>
        <w:t> Secretariat at </w:t>
      </w:r>
      <w:r w:rsidRPr="008C5232">
        <w:rPr>
          <w:rFonts w:ascii="Roboto" w:eastAsia="Times New Roman" w:hAnsi="Roboto" w:cs="Arial"/>
          <w:color w:val="000000"/>
          <w:sz w:val="24"/>
          <w:szCs w:val="24"/>
        </w:rPr>
        <w:fldChar w:fldCharType="begin"/>
      </w:r>
      <w:r w:rsidRPr="008C5232">
        <w:rPr>
          <w:rFonts w:ascii="Roboto" w:eastAsia="Times New Roman" w:hAnsi="Roboto" w:cs="Arial"/>
          <w:color w:val="000000"/>
          <w:sz w:val="24"/>
          <w:szCs w:val="24"/>
        </w:rPr>
        <w:instrText xml:space="preserve"> HYPERLINK "mailto:unep-gfc.fund@un.org" \t "_blank" </w:instrText>
      </w:r>
      <w:r w:rsidRPr="008C5232">
        <w:rPr>
          <w:rFonts w:ascii="Roboto" w:eastAsia="Times New Roman" w:hAnsi="Roboto" w:cs="Arial"/>
          <w:color w:val="000000"/>
          <w:sz w:val="24"/>
          <w:szCs w:val="24"/>
        </w:rPr>
        <w:fldChar w:fldCharType="separate"/>
      </w:r>
      <w:r w:rsidRPr="008C5232">
        <w:rPr>
          <w:rFonts w:ascii="Roboto" w:eastAsia="Times New Roman" w:hAnsi="Roboto" w:cs="Arial"/>
          <w:color w:val="1155CC"/>
          <w:sz w:val="24"/>
          <w:szCs w:val="24"/>
          <w:u w:val="single"/>
        </w:rPr>
        <w:t>unep-gfc.fund@un.org</w:t>
      </w:r>
      <w:r w:rsidRPr="008C5232">
        <w:rPr>
          <w:rFonts w:ascii="Roboto" w:eastAsia="Times New Roman" w:hAnsi="Roboto" w:cs="Arial"/>
          <w:color w:val="000000"/>
          <w:sz w:val="24"/>
          <w:szCs w:val="24"/>
        </w:rPr>
        <w:fldChar w:fldCharType="end"/>
      </w:r>
      <w:r w:rsidRPr="008C5232">
        <w:rPr>
          <w:rFonts w:ascii="Roboto" w:eastAsia="Times New Roman" w:hAnsi="Roboto" w:cs="Arial"/>
          <w:color w:val="000000"/>
          <w:sz w:val="24"/>
          <w:szCs w:val="24"/>
        </w:rPr>
        <w:t>.</w:t>
      </w:r>
      <w:bookmarkStart w:id="0" w:name="_GoBack"/>
      <w:bookmarkEnd w:id="0"/>
    </w:p>
    <w:p w:rsidR="008C5232" w:rsidRPr="008C5232" w:rsidRDefault="008C5232" w:rsidP="008C5232">
      <w:pPr>
        <w:shd w:val="clear" w:color="auto" w:fill="FFFFFF"/>
        <w:spacing w:before="100" w:beforeAutospacing="1" w:after="120" w:line="205" w:lineRule="atLeast"/>
        <w:rPr>
          <w:rFonts w:ascii="Arial" w:eastAsia="Times New Roman" w:hAnsi="Arial" w:cs="Arial"/>
          <w:color w:val="500050"/>
          <w:sz w:val="24"/>
          <w:szCs w:val="24"/>
        </w:rPr>
      </w:pPr>
      <w:r w:rsidRPr="008C5232">
        <w:rPr>
          <w:rFonts w:ascii="Roboto" w:eastAsia="Times New Roman" w:hAnsi="Roboto" w:cs="Arial"/>
          <w:color w:val="500050"/>
          <w:sz w:val="24"/>
          <w:szCs w:val="24"/>
        </w:rPr>
        <w:t>With kind regards,</w:t>
      </w:r>
    </w:p>
    <w:p w:rsidR="008C5232" w:rsidRPr="008C5232" w:rsidRDefault="008C5232" w:rsidP="008C5232">
      <w:pPr>
        <w:shd w:val="clear" w:color="auto" w:fill="FFFFFF"/>
        <w:spacing w:before="100" w:beforeAutospacing="1" w:after="120" w:line="205" w:lineRule="atLeast"/>
        <w:rPr>
          <w:rFonts w:ascii="Arial" w:eastAsia="Times New Roman" w:hAnsi="Arial" w:cs="Arial"/>
          <w:color w:val="500050"/>
          <w:sz w:val="24"/>
          <w:szCs w:val="24"/>
        </w:rPr>
      </w:pPr>
      <w:r w:rsidRPr="008C5232">
        <w:rPr>
          <w:rFonts w:ascii="Roboto" w:eastAsia="Times New Roman" w:hAnsi="Roboto" w:cs="Arial"/>
          <w:color w:val="500050"/>
          <w:sz w:val="24"/>
          <w:szCs w:val="24"/>
        </w:rPr>
        <w:t xml:space="preserve">Special </w:t>
      </w:r>
      <w:proofErr w:type="spellStart"/>
      <w:r w:rsidRPr="008C5232">
        <w:rPr>
          <w:rFonts w:ascii="Roboto" w:eastAsia="Times New Roman" w:hAnsi="Roboto" w:cs="Arial"/>
          <w:color w:val="500050"/>
          <w:sz w:val="24"/>
          <w:szCs w:val="24"/>
        </w:rPr>
        <w:t>Programme</w:t>
      </w:r>
      <w:proofErr w:type="spellEnd"/>
      <w:r w:rsidRPr="008C5232">
        <w:rPr>
          <w:rFonts w:ascii="Roboto" w:eastAsia="Times New Roman" w:hAnsi="Roboto" w:cs="Arial"/>
          <w:color w:val="500050"/>
          <w:sz w:val="24"/>
          <w:szCs w:val="24"/>
        </w:rPr>
        <w:t xml:space="preserve"> Secretariat</w:t>
      </w:r>
    </w:p>
    <w:p w:rsidR="00517D04" w:rsidRPr="008C5232" w:rsidRDefault="008C5232" w:rsidP="008C5232">
      <w:pPr>
        <w:shd w:val="clear" w:color="auto" w:fill="FFFFFF"/>
        <w:spacing w:after="0" w:line="240" w:lineRule="auto"/>
        <w:rPr>
          <w:rFonts w:ascii="Arial" w:eastAsia="Times New Roman" w:hAnsi="Arial" w:cs="Arial"/>
          <w:color w:val="500050"/>
          <w:sz w:val="24"/>
          <w:szCs w:val="24"/>
        </w:rPr>
      </w:pPr>
      <w:r w:rsidRPr="008C5232">
        <w:rPr>
          <w:rFonts w:ascii="Arial" w:eastAsia="Times New Roman" w:hAnsi="Arial" w:cs="Arial"/>
          <w:color w:val="500050"/>
          <w:sz w:val="24"/>
          <w:szCs w:val="24"/>
        </w:rPr>
        <w:t> </w:t>
      </w:r>
    </w:p>
    <w:sectPr w:rsidR="00517D04" w:rsidRPr="008C5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80A5A"/>
    <w:multiLevelType w:val="multilevel"/>
    <w:tmpl w:val="AA8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7014D4"/>
    <w:multiLevelType w:val="multilevel"/>
    <w:tmpl w:val="97B6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D6"/>
    <w:rsid w:val="00095AD6"/>
    <w:rsid w:val="00517D04"/>
    <w:rsid w:val="008C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3C7A"/>
  <w15:chartTrackingRefBased/>
  <w15:docId w15:val="{45429727-34B2-42B1-88FF-FCAA27E3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232"/>
    <w:rPr>
      <w:b/>
      <w:bCs/>
    </w:rPr>
  </w:style>
  <w:style w:type="character" w:styleId="Hyperlink">
    <w:name w:val="Hyperlink"/>
    <w:basedOn w:val="DefaultParagraphFont"/>
    <w:uiPriority w:val="99"/>
    <w:semiHidden/>
    <w:unhideWhenUsed/>
    <w:rsid w:val="008C5232"/>
    <w:rPr>
      <w:color w:val="0000FF"/>
      <w:u w:val="single"/>
    </w:rPr>
  </w:style>
  <w:style w:type="paragraph" w:styleId="NormalWeb">
    <w:name w:val="Normal (Web)"/>
    <w:basedOn w:val="Normal"/>
    <w:uiPriority w:val="99"/>
    <w:semiHidden/>
    <w:unhideWhenUsed/>
    <w:rsid w:val="008C5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50088">
      <w:bodyDiv w:val="1"/>
      <w:marLeft w:val="0"/>
      <w:marRight w:val="0"/>
      <w:marTop w:val="0"/>
      <w:marBottom w:val="0"/>
      <w:divBdr>
        <w:top w:val="none" w:sz="0" w:space="0" w:color="auto"/>
        <w:left w:val="none" w:sz="0" w:space="0" w:color="auto"/>
        <w:bottom w:val="none" w:sz="0" w:space="0" w:color="auto"/>
        <w:right w:val="none" w:sz="0" w:space="0" w:color="auto"/>
      </w:divBdr>
      <w:divsChild>
        <w:div w:id="155800752">
          <w:marLeft w:val="0"/>
          <w:marRight w:val="0"/>
          <w:marTop w:val="0"/>
          <w:marBottom w:val="0"/>
          <w:divBdr>
            <w:top w:val="none" w:sz="0" w:space="0" w:color="auto"/>
            <w:left w:val="none" w:sz="0" w:space="0" w:color="auto"/>
            <w:bottom w:val="none" w:sz="0" w:space="0" w:color="auto"/>
            <w:right w:val="none" w:sz="0" w:space="0" w:color="auto"/>
          </w:divBdr>
        </w:div>
        <w:div w:id="580061079">
          <w:marLeft w:val="0"/>
          <w:marRight w:val="0"/>
          <w:marTop w:val="0"/>
          <w:marBottom w:val="0"/>
          <w:divBdr>
            <w:top w:val="none" w:sz="0" w:space="0" w:color="auto"/>
            <w:left w:val="none" w:sz="0" w:space="0" w:color="auto"/>
            <w:bottom w:val="none" w:sz="0" w:space="0" w:color="auto"/>
            <w:right w:val="none" w:sz="0" w:space="0" w:color="auto"/>
          </w:divBdr>
          <w:divsChild>
            <w:div w:id="4000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global-framework-chemicals/gfc-fund/applying-funding" TargetMode="External"/><Relationship Id="rId13" Type="http://schemas.openxmlformats.org/officeDocument/2006/relationships/hyperlink" Target="https://wedocs.unep.org/bitstream/handle/20.500.11822/46318/GFC-Fund-Application-guidelines_FR.pdf?sequence=2&amp;isAllowed=y" TargetMode="External"/><Relationship Id="rId3" Type="http://schemas.openxmlformats.org/officeDocument/2006/relationships/settings" Target="settings.xml"/><Relationship Id="rId7" Type="http://schemas.openxmlformats.org/officeDocument/2006/relationships/hyperlink" Target="https://www.unep.org/global-framework-chemicals/global-framework-chemicals-fund" TargetMode="External"/><Relationship Id="rId12" Type="http://schemas.openxmlformats.org/officeDocument/2006/relationships/hyperlink" Target="https://wedocs.unep.org/bitstream/handle/20.500.11822/46318/GFC-Fund-Application-guidelines.pdf?sequence=1&amp;isAllowed=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ep.org/news-and-stories/press-release/new-fund-support-chemicals-and-waste-management-developing-economies" TargetMode="External"/><Relationship Id="rId11" Type="http://schemas.openxmlformats.org/officeDocument/2006/relationships/hyperlink" Target="https://wedocs.unep.org/bitstream/handle/20.500.11822/46317/GFC-Fund-Guidance-on-the-scope_SP.pdf?sequence=3&amp;isAllowed=y" TargetMode="External"/><Relationship Id="rId5" Type="http://schemas.openxmlformats.org/officeDocument/2006/relationships/hyperlink" Target="mailto:unepchemicalsspecialprogramme@un.org" TargetMode="External"/><Relationship Id="rId15" Type="http://schemas.openxmlformats.org/officeDocument/2006/relationships/hyperlink" Target="https://www.unep.org/global-framework-chemicals" TargetMode="External"/><Relationship Id="rId10" Type="http://schemas.openxmlformats.org/officeDocument/2006/relationships/hyperlink" Target="https://wedocs.unep.org/bitstream/handle/20.500.11822/46317/GFC-Fund-Guidance-on-the-scope_FR.pdf?sequence=2&amp;isAllowed=y" TargetMode="External"/><Relationship Id="rId4" Type="http://schemas.openxmlformats.org/officeDocument/2006/relationships/webSettings" Target="webSettings.xml"/><Relationship Id="rId9" Type="http://schemas.openxmlformats.org/officeDocument/2006/relationships/hyperlink" Target="https://wedocs.unep.org/bitstream/handle/20.500.11822/46317/GFC-Fund-Guidance-on-the-scope.pdf?sequence=1&amp;isAllowed=y" TargetMode="External"/><Relationship Id="rId14" Type="http://schemas.openxmlformats.org/officeDocument/2006/relationships/hyperlink" Target="https://wedocs.unep.org/bitstream/handle/20.500.11822/46318/GFC-Fund-Application-guidelines_SP.pdf?sequence=3&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Rahdar</dc:creator>
  <cp:keywords/>
  <dc:description/>
  <cp:lastModifiedBy>Hosein Rahdar</cp:lastModifiedBy>
  <cp:revision>2</cp:revision>
  <dcterms:created xsi:type="dcterms:W3CDTF">2024-10-22T06:11:00Z</dcterms:created>
  <dcterms:modified xsi:type="dcterms:W3CDTF">2024-10-22T06:12:00Z</dcterms:modified>
</cp:coreProperties>
</file>