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18" w:rsidRPr="00F85ECA" w:rsidRDefault="002403F7" w:rsidP="00B50BD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پیش نویس </w:t>
      </w:r>
      <w:r w:rsidR="00B50BD7" w:rsidRPr="00F85ECA">
        <w:rPr>
          <w:rFonts w:cs="B Titr" w:hint="cs"/>
          <w:b/>
          <w:bCs/>
          <w:sz w:val="28"/>
          <w:szCs w:val="28"/>
          <w:rtl/>
          <w:lang w:bidi="fa-IR"/>
        </w:rPr>
        <w:t>دستورالعمل ارزشیابی</w:t>
      </w:r>
      <w:r w:rsidR="00216D54">
        <w:rPr>
          <w:rFonts w:cs="B Titr" w:hint="cs"/>
          <w:b/>
          <w:bCs/>
          <w:sz w:val="28"/>
          <w:szCs w:val="28"/>
          <w:rtl/>
          <w:lang w:bidi="fa-IR"/>
        </w:rPr>
        <w:t xml:space="preserve"> و رتبه</w:t>
      </w:r>
      <w:r w:rsidR="00B50BD7" w:rsidRPr="00F85ECA">
        <w:rPr>
          <w:rFonts w:cs="B Titr" w:hint="cs"/>
          <w:b/>
          <w:bCs/>
          <w:sz w:val="28"/>
          <w:szCs w:val="28"/>
          <w:rtl/>
          <w:lang w:bidi="fa-IR"/>
        </w:rPr>
        <w:t xml:space="preserve"> مسئولین بهداشت حرفه ای</w:t>
      </w:r>
    </w:p>
    <w:p w:rsidR="004C1BC3" w:rsidRPr="00F85ECA" w:rsidRDefault="004C1BC3" w:rsidP="004C1BC3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:rsidR="00B50BD7" w:rsidRPr="00E14449" w:rsidRDefault="00B50BD7" w:rsidP="00E14449">
      <w:pPr>
        <w:bidi/>
        <w:jc w:val="both"/>
        <w:rPr>
          <w:rFonts w:cs="B Zar"/>
          <w:color w:val="FF0000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به استناد تبصره یک ماده 96 قانون کار وتبصره 2 ماده 2 آئین نامه کمیته حفاظت فنی و بهداشت کار دستورالعمل نحوه ارزشیابی </w:t>
      </w:r>
      <w:r w:rsidR="00E14449" w:rsidRPr="00F85ECA">
        <w:rPr>
          <w:rFonts w:cs="B Zar" w:hint="cs"/>
          <w:sz w:val="28"/>
          <w:szCs w:val="28"/>
          <w:rtl/>
          <w:lang w:bidi="fa-IR"/>
        </w:rPr>
        <w:t xml:space="preserve">رتبه بندی </w:t>
      </w:r>
      <w:r w:rsidRPr="00F85ECA">
        <w:rPr>
          <w:rFonts w:cs="B Zar" w:hint="cs"/>
          <w:sz w:val="28"/>
          <w:szCs w:val="28"/>
          <w:rtl/>
          <w:lang w:bidi="fa-IR"/>
        </w:rPr>
        <w:t>مسئولین بهداشت حرفه ای به شرح ذیل تدوین می گردد.</w:t>
      </w:r>
    </w:p>
    <w:p w:rsidR="00B50BD7" w:rsidRPr="00F85ECA" w:rsidRDefault="00B50BD7" w:rsidP="00B50BD7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B50BD7" w:rsidRPr="00F85ECA" w:rsidRDefault="00B50BD7" w:rsidP="00B50BD7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85ECA">
        <w:rPr>
          <w:rFonts w:cs="B Zar" w:hint="cs"/>
          <w:b/>
          <w:bCs/>
          <w:sz w:val="28"/>
          <w:szCs w:val="28"/>
          <w:rtl/>
          <w:lang w:bidi="fa-IR"/>
        </w:rPr>
        <w:t>فصل اول : کلیات</w:t>
      </w:r>
    </w:p>
    <w:p w:rsidR="00B50BD7" w:rsidRPr="00F85ECA" w:rsidRDefault="00B50BD7" w:rsidP="00B50BD7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ماده 1 ) مسئول بهداشت حرفه ای کاردان یا کارشناس بهداشت حرفه ای عضو کمیته حفاظت فنی و بهداشت کار می باشد</w:t>
      </w:r>
      <w:r w:rsidR="00833AF8">
        <w:rPr>
          <w:rFonts w:cs="B Zar" w:hint="cs"/>
          <w:sz w:val="28"/>
          <w:szCs w:val="28"/>
          <w:rtl/>
          <w:lang w:bidi="fa-IR"/>
        </w:rPr>
        <w:t xml:space="preserve"> که در این دستور العمل کارشناس نامیده می شوند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 .</w:t>
      </w:r>
    </w:p>
    <w:p w:rsidR="00B50BD7" w:rsidRPr="00F85ECA" w:rsidRDefault="00B50BD7" w:rsidP="002D639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2 ) دامنه مشمول : کلیه کاردان ها و کارشناسان </w:t>
      </w:r>
      <w:r w:rsidR="00FA6C75" w:rsidRPr="00F85ECA">
        <w:rPr>
          <w:rFonts w:cs="B Zar" w:hint="cs"/>
          <w:sz w:val="28"/>
          <w:szCs w:val="28"/>
          <w:rtl/>
          <w:lang w:bidi="fa-IR"/>
        </w:rPr>
        <w:t xml:space="preserve"> بهداشت حرفه ای که در کمیته حفاظت فنی و بهداشت کار واحدهای کاری استان </w:t>
      </w:r>
      <w:r w:rsidR="00FA6C75" w:rsidRPr="002D6391">
        <w:rPr>
          <w:rFonts w:cs="B Zar" w:hint="cs"/>
          <w:sz w:val="28"/>
          <w:szCs w:val="28"/>
          <w:rtl/>
          <w:lang w:bidi="fa-IR"/>
        </w:rPr>
        <w:t xml:space="preserve">قم </w:t>
      </w:r>
      <w:r w:rsidR="002D6391" w:rsidRPr="002D6391">
        <w:rPr>
          <w:rFonts w:cs="B Zar" w:hint="cs"/>
          <w:sz w:val="28"/>
          <w:szCs w:val="28"/>
          <w:rtl/>
          <w:lang w:bidi="fa-IR"/>
        </w:rPr>
        <w:t>می توانند</w:t>
      </w:r>
      <w:r w:rsidR="00E14449" w:rsidRPr="002D6391">
        <w:rPr>
          <w:rFonts w:cs="B Zar" w:hint="cs"/>
          <w:sz w:val="28"/>
          <w:szCs w:val="28"/>
          <w:rtl/>
          <w:lang w:bidi="fa-IR"/>
        </w:rPr>
        <w:t xml:space="preserve"> </w:t>
      </w:r>
      <w:r w:rsidR="00FA6C75" w:rsidRPr="002D6391">
        <w:rPr>
          <w:rFonts w:cs="B Zar" w:hint="cs"/>
          <w:sz w:val="28"/>
          <w:szCs w:val="28"/>
          <w:rtl/>
          <w:lang w:bidi="fa-IR"/>
        </w:rPr>
        <w:t>عضویت</w:t>
      </w:r>
      <w:r w:rsidR="00FA6C75" w:rsidRPr="00F85ECA">
        <w:rPr>
          <w:rFonts w:cs="B Zar" w:hint="cs"/>
          <w:sz w:val="28"/>
          <w:szCs w:val="28"/>
          <w:rtl/>
          <w:lang w:bidi="fa-IR"/>
        </w:rPr>
        <w:t xml:space="preserve"> </w:t>
      </w:r>
      <w:r w:rsidR="002D6391">
        <w:rPr>
          <w:rFonts w:cs="B Zar" w:hint="cs"/>
          <w:sz w:val="28"/>
          <w:szCs w:val="28"/>
          <w:rtl/>
          <w:lang w:bidi="fa-IR"/>
        </w:rPr>
        <w:t>داشته باشند</w:t>
      </w:r>
      <w:r w:rsidR="00FA6C75" w:rsidRPr="00F85ECA">
        <w:rPr>
          <w:rFonts w:cs="B Zar" w:hint="cs"/>
          <w:sz w:val="28"/>
          <w:szCs w:val="28"/>
          <w:rtl/>
          <w:lang w:bidi="fa-IR"/>
        </w:rPr>
        <w:t xml:space="preserve"> .</w:t>
      </w:r>
    </w:p>
    <w:p w:rsidR="00FA6C75" w:rsidRPr="00F85ECA" w:rsidRDefault="00FA6C75" w:rsidP="002D639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3 ) </w:t>
      </w:r>
      <w:r w:rsidR="001D7DB9">
        <w:rPr>
          <w:rFonts w:cs="B Zar" w:hint="cs"/>
          <w:sz w:val="28"/>
          <w:szCs w:val="28"/>
          <w:rtl/>
          <w:lang w:bidi="fa-IR"/>
        </w:rPr>
        <w:t>عضویت در برنامه ارزشیابی رتبه بندی بر اساس درخواست کارشناس است.</w:t>
      </w:r>
    </w:p>
    <w:p w:rsidR="00FA6C75" w:rsidRPr="00F85ECA" w:rsidRDefault="00FA6C75" w:rsidP="002D639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4 ) 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مرکز بهداشت مکلف است هر سال طبق این دستورالعمل کلیه </w:t>
      </w:r>
      <w:r w:rsidR="002D6391">
        <w:rPr>
          <w:rFonts w:cs="B Zar" w:hint="cs"/>
          <w:sz w:val="28"/>
          <w:szCs w:val="28"/>
          <w:rtl/>
          <w:lang w:bidi="fa-IR"/>
        </w:rPr>
        <w:t>کارشناسان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 را حداکثر تا پایان فروردین ارزشیابی و نتایج آنرا به اطلاع اشخاص برساند .</w:t>
      </w:r>
    </w:p>
    <w:p w:rsidR="00FA6C75" w:rsidRPr="00F85ECA" w:rsidRDefault="00FA6C75" w:rsidP="002D639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5 ) </w:t>
      </w:r>
      <w:r w:rsidR="002D6391" w:rsidRPr="00F85ECA">
        <w:rPr>
          <w:rFonts w:cs="B Zar" w:hint="cs"/>
          <w:sz w:val="28"/>
          <w:szCs w:val="28"/>
          <w:rtl/>
          <w:lang w:bidi="fa-IR"/>
        </w:rPr>
        <w:t>واحد بهداشت حرفه ای شهرستان مکلف است</w:t>
      </w:r>
      <w:r w:rsidR="002D6391">
        <w:rPr>
          <w:rFonts w:cs="B Zar" w:hint="cs"/>
          <w:sz w:val="28"/>
          <w:szCs w:val="28"/>
          <w:rtl/>
          <w:lang w:bidi="fa-IR"/>
        </w:rPr>
        <w:t xml:space="preserve"> بر اساس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 </w:t>
      </w:r>
      <w:r w:rsidR="002D6391">
        <w:rPr>
          <w:rFonts w:cs="B Zar" w:hint="cs"/>
          <w:sz w:val="28"/>
          <w:szCs w:val="28"/>
          <w:rtl/>
          <w:lang w:bidi="fa-IR"/>
        </w:rPr>
        <w:t xml:space="preserve">گزارش کمیته رتبه بندی، 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نقاط </w:t>
      </w:r>
      <w:r w:rsidR="002D6391">
        <w:rPr>
          <w:rFonts w:cs="B Zar" w:hint="cs"/>
          <w:sz w:val="28"/>
          <w:szCs w:val="28"/>
          <w:rtl/>
          <w:lang w:bidi="fa-IR"/>
        </w:rPr>
        <w:t>ضعف و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قوت، نقاط قابل بهبود </w:t>
      </w:r>
      <w:r w:rsidR="002D6391">
        <w:rPr>
          <w:rFonts w:cs="B Zar" w:hint="cs"/>
          <w:sz w:val="28"/>
          <w:szCs w:val="28"/>
          <w:rtl/>
          <w:lang w:bidi="fa-IR"/>
        </w:rPr>
        <w:t xml:space="preserve">را 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بررسی و تحلیل نموده و براساس آن تغییرات لازم را در برنامه های اجرایی، نحوه اجرا، توانمندسازی </w:t>
      </w:r>
      <w:r w:rsidR="002D6391">
        <w:rPr>
          <w:rFonts w:cs="B Zar" w:hint="cs"/>
          <w:sz w:val="28"/>
          <w:szCs w:val="28"/>
          <w:rtl/>
          <w:lang w:bidi="fa-IR"/>
        </w:rPr>
        <w:t>کارشناسان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 برای سال آتی اعمال </w:t>
      </w:r>
      <w:r w:rsidR="002D6391">
        <w:rPr>
          <w:rFonts w:cs="B Zar" w:hint="cs"/>
          <w:sz w:val="28"/>
          <w:szCs w:val="28"/>
          <w:rtl/>
          <w:lang w:bidi="fa-IR"/>
        </w:rPr>
        <w:t>نماید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 و با همکاری آنها نسبت به تحقق نقاط قابل بهبود اقدام نماید .</w:t>
      </w:r>
    </w:p>
    <w:p w:rsidR="002D513C" w:rsidRDefault="00FA6C75" w:rsidP="002D6391">
      <w:pPr>
        <w:bidi/>
        <w:jc w:val="both"/>
        <w:rPr>
          <w:rFonts w:cs="B Zar"/>
          <w:sz w:val="28"/>
          <w:szCs w:val="28"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6 ) 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فرم ارزشیابی هر سال توسط ارزشیابی شونده تکمیل و توسط بازرس منطقه تایید می شود . نتایج ارزشیابی پس از بررسی مدارک و مستندات و تایید نهایی توسط کمیته </w:t>
      </w:r>
      <w:r w:rsidR="002D6391">
        <w:rPr>
          <w:rFonts w:cs="B Zar" w:hint="cs"/>
          <w:sz w:val="28"/>
          <w:szCs w:val="28"/>
          <w:rtl/>
          <w:lang w:bidi="fa-IR"/>
        </w:rPr>
        <w:t>رتبه بندی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 قابل استناد می باشد.</w:t>
      </w:r>
    </w:p>
    <w:p w:rsidR="002D6391" w:rsidRPr="00F85ECA" w:rsidRDefault="002D0323" w:rsidP="002D6391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ماده7)</w:t>
      </w:r>
      <w:r w:rsidRPr="002D032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کمیته </w:t>
      </w:r>
      <w:r w:rsidR="002D6391">
        <w:rPr>
          <w:rFonts w:cs="B Zar" w:hint="cs"/>
          <w:sz w:val="28"/>
          <w:szCs w:val="28"/>
          <w:rtl/>
          <w:lang w:bidi="fa-IR"/>
        </w:rPr>
        <w:t>رتبه بندی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 متشکل از افراد ذیل وظیفه تائید نهایی نتایج ارزشیابی را بعهده دارند:</w:t>
      </w:r>
    </w:p>
    <w:p w:rsidR="002D6391" w:rsidRPr="00F85ECA" w:rsidRDefault="002D6391" w:rsidP="002D639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کارشناس مسئول بهداشت حرفه ای شهرستان</w:t>
      </w:r>
    </w:p>
    <w:p w:rsidR="002D6391" w:rsidRPr="00F85ECA" w:rsidRDefault="002D6391" w:rsidP="002D639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کارشناس بهداشت حرفه ای ستاد معاونت بهداشتی</w:t>
      </w:r>
    </w:p>
    <w:p w:rsidR="002D6391" w:rsidRDefault="002D6391" w:rsidP="002D639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بازرس منطقه ای که مسئول بهداشت حرفه ای در آنجا فعالیت دارند.</w:t>
      </w:r>
    </w:p>
    <w:p w:rsidR="002D6391" w:rsidRDefault="002D6391" w:rsidP="002D639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یک نفر کارشناس بهداشت حرفه ای مرد با انتخاب اعضا(حداقل 5 سال سابقه کار)</w:t>
      </w:r>
    </w:p>
    <w:p w:rsidR="002D6391" w:rsidRDefault="002D6391" w:rsidP="002D639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یک نفر کارشناس بهداشت حرفه ای زن با انتخاب اعضا(حداقل 5 سال سابقه کار)</w:t>
      </w:r>
    </w:p>
    <w:p w:rsidR="002D6391" w:rsidRPr="0028775E" w:rsidRDefault="004C1BC3" w:rsidP="002D6391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2D0323">
        <w:rPr>
          <w:rFonts w:cs="B Zar" w:hint="cs"/>
          <w:sz w:val="28"/>
          <w:szCs w:val="28"/>
          <w:rtl/>
          <w:lang w:bidi="fa-IR"/>
        </w:rPr>
        <w:t>8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 ) </w:t>
      </w:r>
      <w:r w:rsidR="002D6391" w:rsidRPr="002D0323">
        <w:rPr>
          <w:rFonts w:cs="B Zar" w:hint="cs"/>
          <w:sz w:val="28"/>
          <w:szCs w:val="28"/>
          <w:rtl/>
          <w:lang w:bidi="fa-IR"/>
        </w:rPr>
        <w:t xml:space="preserve">وظایف کمیته </w:t>
      </w:r>
      <w:r w:rsidR="002D6391">
        <w:rPr>
          <w:rFonts w:cs="B Zar" w:hint="cs"/>
          <w:sz w:val="28"/>
          <w:szCs w:val="28"/>
          <w:rtl/>
          <w:lang w:bidi="fa-IR"/>
        </w:rPr>
        <w:t>رتبه بندی</w:t>
      </w:r>
      <w:r w:rsidR="002D6391" w:rsidRPr="002D0323">
        <w:rPr>
          <w:rFonts w:cs="B Zar" w:hint="cs"/>
          <w:sz w:val="28"/>
          <w:szCs w:val="28"/>
          <w:rtl/>
          <w:lang w:bidi="fa-IR"/>
        </w:rPr>
        <w:t xml:space="preserve"> به شرح ذیل است:</w:t>
      </w:r>
    </w:p>
    <w:p w:rsidR="002D6391" w:rsidRPr="0028775E" w:rsidRDefault="002D6391" w:rsidP="002D6391">
      <w:pPr>
        <w:pStyle w:val="ListParagraph"/>
        <w:numPr>
          <w:ilvl w:val="0"/>
          <w:numId w:val="4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تلاش در جهت تحقق اهداف دستورالعمل</w:t>
      </w:r>
    </w:p>
    <w:p w:rsidR="002D6391" w:rsidRPr="0028775E" w:rsidRDefault="002D6391" w:rsidP="002D6391">
      <w:pPr>
        <w:pStyle w:val="ListParagraph"/>
        <w:numPr>
          <w:ilvl w:val="0"/>
          <w:numId w:val="4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 xml:space="preserve">ارزشیابی سالانه کلیه کارشناسان </w:t>
      </w:r>
    </w:p>
    <w:p w:rsidR="002D6391" w:rsidRPr="0028775E" w:rsidRDefault="002D6391" w:rsidP="002D6391">
      <w:pPr>
        <w:pStyle w:val="ListParagraph"/>
        <w:numPr>
          <w:ilvl w:val="0"/>
          <w:numId w:val="4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بروزرسانی شاخص ها و معیارهای ارزشیابی</w:t>
      </w:r>
    </w:p>
    <w:p w:rsidR="002D6391" w:rsidRPr="0028775E" w:rsidRDefault="002D6391" w:rsidP="002D6391">
      <w:pPr>
        <w:pStyle w:val="ListParagraph"/>
        <w:numPr>
          <w:ilvl w:val="0"/>
          <w:numId w:val="4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تدارک زیرساخت های ارزشیابی کارشناسان</w:t>
      </w:r>
    </w:p>
    <w:p w:rsidR="002D6391" w:rsidRPr="0028775E" w:rsidRDefault="002D6391" w:rsidP="002D6391">
      <w:pPr>
        <w:pStyle w:val="ListParagraph"/>
        <w:numPr>
          <w:ilvl w:val="0"/>
          <w:numId w:val="4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بررسی دقیق مدارک و مستندات ارائه شده و تایید نهایی نمره ارزشیابی کارشناسان</w:t>
      </w:r>
    </w:p>
    <w:p w:rsidR="002D6391" w:rsidRPr="0028775E" w:rsidRDefault="002D6391" w:rsidP="002D6391">
      <w:pPr>
        <w:pStyle w:val="ListParagraph"/>
        <w:numPr>
          <w:ilvl w:val="0"/>
          <w:numId w:val="4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انتخاب کارشناس</w:t>
      </w:r>
      <w:r>
        <w:rPr>
          <w:rFonts w:cs="B Zar" w:hint="cs"/>
          <w:sz w:val="28"/>
          <w:szCs w:val="28"/>
          <w:rtl/>
          <w:lang w:bidi="fa-IR"/>
        </w:rPr>
        <w:t xml:space="preserve"> برتر</w:t>
      </w:r>
      <w:r w:rsidRPr="0028775E">
        <w:rPr>
          <w:rFonts w:cs="B Zar" w:hint="cs"/>
          <w:sz w:val="28"/>
          <w:szCs w:val="28"/>
          <w:rtl/>
          <w:lang w:bidi="fa-IR"/>
        </w:rPr>
        <w:t xml:space="preserve"> رتبه 1 ، 2 و 3 بطور سالانه </w:t>
      </w:r>
    </w:p>
    <w:p w:rsidR="002D6391" w:rsidRPr="0028775E" w:rsidRDefault="002D6391" w:rsidP="002D6391">
      <w:pPr>
        <w:pStyle w:val="ListParagraph"/>
        <w:numPr>
          <w:ilvl w:val="0"/>
          <w:numId w:val="4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بازنگری و اصلاح دستورالعمل</w:t>
      </w:r>
    </w:p>
    <w:p w:rsidR="002D6391" w:rsidRDefault="002D6391" w:rsidP="002D6391">
      <w:pPr>
        <w:pStyle w:val="ListParagraph"/>
        <w:numPr>
          <w:ilvl w:val="0"/>
          <w:numId w:val="4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رسیدگی به شکایت های رسیده از طرف کارشناسان</w:t>
      </w:r>
    </w:p>
    <w:p w:rsidR="002D6391" w:rsidRPr="0028775E" w:rsidRDefault="002D6391" w:rsidP="002D6391">
      <w:pPr>
        <w:pStyle w:val="ListParagraph"/>
        <w:numPr>
          <w:ilvl w:val="0"/>
          <w:numId w:val="4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ارائه گزارش تحلیلی از نقاط ضعف و قوت کارشناسان</w:t>
      </w:r>
    </w:p>
    <w:p w:rsidR="004C1BC3" w:rsidRPr="00F85ECA" w:rsidRDefault="004C1BC3" w:rsidP="002D639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2D0323">
        <w:rPr>
          <w:rFonts w:cs="B Zar" w:hint="cs"/>
          <w:sz w:val="28"/>
          <w:szCs w:val="28"/>
          <w:rtl/>
          <w:lang w:bidi="fa-IR"/>
        </w:rPr>
        <w:t>9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 )</w:t>
      </w:r>
      <w:r w:rsidR="002D6391" w:rsidRPr="002D6391">
        <w:rPr>
          <w:rFonts w:cs="B Zar" w:hint="cs"/>
          <w:sz w:val="28"/>
          <w:szCs w:val="28"/>
          <w:rtl/>
          <w:lang w:bidi="fa-IR"/>
        </w:rPr>
        <w:t xml:space="preserve"> </w:t>
      </w:r>
      <w:r w:rsidR="002D6391" w:rsidRPr="00F85ECA">
        <w:rPr>
          <w:rFonts w:cs="B Zar" w:hint="cs"/>
          <w:sz w:val="28"/>
          <w:szCs w:val="28"/>
          <w:rtl/>
          <w:lang w:bidi="fa-IR"/>
        </w:rPr>
        <w:t>نحوه ارتقاء رتبه شغلی با  توجه به امتیاز مکتسبه ارزشیابی سالانه می باشد.</w:t>
      </w:r>
    </w:p>
    <w:p w:rsidR="004C1BC3" w:rsidRPr="00F85ECA" w:rsidRDefault="004C1BC3" w:rsidP="002D639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2D0323">
        <w:rPr>
          <w:rFonts w:cs="B Zar" w:hint="cs"/>
          <w:sz w:val="28"/>
          <w:szCs w:val="28"/>
          <w:rtl/>
          <w:lang w:bidi="fa-IR"/>
        </w:rPr>
        <w:t>10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 ) 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مسئول بهداشت حرفه ای می تواند حداکثر طی 10 روز به نمره ارزشیابی صادر شده </w:t>
      </w:r>
      <w:r w:rsidR="002D6391">
        <w:rPr>
          <w:rFonts w:cs="B Zar" w:hint="cs"/>
          <w:sz w:val="28"/>
          <w:szCs w:val="28"/>
          <w:rtl/>
          <w:lang w:bidi="fa-IR"/>
        </w:rPr>
        <w:t xml:space="preserve">بصورت کتبی </w:t>
      </w:r>
      <w:r w:rsidR="002D6391" w:rsidRPr="00F85ECA">
        <w:rPr>
          <w:rFonts w:cs="B Zar" w:hint="cs"/>
          <w:sz w:val="28"/>
          <w:szCs w:val="28"/>
          <w:rtl/>
          <w:lang w:bidi="fa-IR"/>
        </w:rPr>
        <w:t>اعتراض نماید .</w:t>
      </w:r>
    </w:p>
    <w:p w:rsidR="004C1BC3" w:rsidRPr="00F85ECA" w:rsidRDefault="004C1BC3" w:rsidP="002D639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ماده 1</w:t>
      </w:r>
      <w:r w:rsidR="002D0323">
        <w:rPr>
          <w:rFonts w:cs="B Zar" w:hint="cs"/>
          <w:sz w:val="28"/>
          <w:szCs w:val="28"/>
          <w:rtl/>
          <w:lang w:bidi="fa-IR"/>
        </w:rPr>
        <w:t>1</w:t>
      </w:r>
      <w:r w:rsidR="00505B4A" w:rsidRPr="00F85ECA">
        <w:rPr>
          <w:rFonts w:cs="B Zar" w:hint="cs"/>
          <w:sz w:val="28"/>
          <w:szCs w:val="28"/>
          <w:rtl/>
          <w:lang w:bidi="fa-IR"/>
        </w:rPr>
        <w:t xml:space="preserve"> 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) </w:t>
      </w:r>
      <w:r w:rsidR="002D6391" w:rsidRPr="00F85ECA">
        <w:rPr>
          <w:rFonts w:cs="B Zar" w:hint="cs"/>
          <w:sz w:val="28"/>
          <w:szCs w:val="28"/>
          <w:rtl/>
          <w:lang w:bidi="fa-IR"/>
        </w:rPr>
        <w:t>امتیازات کسب شده و مستندات ارائه شده در فاصله هر رتبه صرفاً برای ارتقای همان رتبه ملاک عمل خواهد بود و برای ارتقاهای بعدی قابل محاسبه نیست .</w:t>
      </w:r>
    </w:p>
    <w:p w:rsidR="004C1BC3" w:rsidRPr="00F85ECA" w:rsidRDefault="00505B4A" w:rsidP="00E221BD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ماده 1</w:t>
      </w:r>
      <w:r w:rsidR="002D0323">
        <w:rPr>
          <w:rFonts w:cs="B Zar" w:hint="cs"/>
          <w:sz w:val="28"/>
          <w:szCs w:val="28"/>
          <w:rtl/>
          <w:lang w:bidi="fa-IR"/>
        </w:rPr>
        <w:t>2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 )</w:t>
      </w:r>
      <w:r w:rsidR="004C1BC3" w:rsidRPr="00F85ECA">
        <w:rPr>
          <w:rFonts w:cs="B Zar" w:hint="cs"/>
          <w:sz w:val="28"/>
          <w:szCs w:val="28"/>
          <w:rtl/>
          <w:lang w:bidi="fa-IR"/>
        </w:rPr>
        <w:t xml:space="preserve"> </w:t>
      </w:r>
      <w:r w:rsidR="002D6391" w:rsidRPr="00F85ECA">
        <w:rPr>
          <w:rFonts w:cs="B Zar" w:hint="cs"/>
          <w:sz w:val="28"/>
          <w:szCs w:val="28"/>
          <w:rtl/>
          <w:lang w:bidi="fa-IR"/>
        </w:rPr>
        <w:t>واحد بهداشت حرفه ای موظف است هر سال در روز جهانی ایمنی و بهداشت ( 28 آوریل )</w:t>
      </w:r>
      <w:r w:rsidR="002D6391">
        <w:rPr>
          <w:rFonts w:cs="B Zar" w:hint="cs"/>
          <w:sz w:val="28"/>
          <w:szCs w:val="28"/>
          <w:rtl/>
          <w:lang w:bidi="fa-IR"/>
        </w:rPr>
        <w:t xml:space="preserve"> نفرات برتر معرفی شده توسط کمیته رتبه بندی </w:t>
      </w:r>
      <w:r w:rsidR="002D6391" w:rsidRPr="00F85ECA">
        <w:rPr>
          <w:rFonts w:cs="B Zar" w:hint="cs"/>
          <w:sz w:val="28"/>
          <w:szCs w:val="28"/>
          <w:rtl/>
          <w:lang w:bidi="fa-IR"/>
        </w:rPr>
        <w:t xml:space="preserve">  را بعنوان نفرات برتر معرفی و مورد تشویق قرار دهد و به اطلاع مدیران مربوطه برساند .</w:t>
      </w:r>
    </w:p>
    <w:p w:rsidR="001D7DB9" w:rsidRDefault="004C1BC3" w:rsidP="001D7D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ماده1</w:t>
      </w:r>
      <w:r w:rsidR="002D0323">
        <w:rPr>
          <w:rFonts w:cs="B Zar" w:hint="cs"/>
          <w:sz w:val="28"/>
          <w:szCs w:val="28"/>
          <w:rtl/>
          <w:lang w:bidi="fa-IR"/>
        </w:rPr>
        <w:t>3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 ) </w:t>
      </w:r>
      <w:r w:rsidR="001D7DB9" w:rsidRPr="00F85ECA">
        <w:rPr>
          <w:rFonts w:cs="B Zar" w:hint="cs"/>
          <w:sz w:val="28"/>
          <w:szCs w:val="28"/>
          <w:rtl/>
          <w:lang w:bidi="fa-IR"/>
        </w:rPr>
        <w:t xml:space="preserve">هدف از ارزشیابی مسئولین بهداشت حرفه ای عبارت است از : </w:t>
      </w:r>
    </w:p>
    <w:p w:rsidR="001D7DB9" w:rsidRPr="0028775E" w:rsidRDefault="001D7DB9" w:rsidP="001D7DB9">
      <w:pPr>
        <w:pStyle w:val="ListParagraph"/>
        <w:numPr>
          <w:ilvl w:val="0"/>
          <w:numId w:val="3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 xml:space="preserve">ارتقاء سطح آگاهی و </w:t>
      </w:r>
      <w:r>
        <w:rPr>
          <w:rFonts w:cs="B Zar" w:hint="cs"/>
          <w:sz w:val="28"/>
          <w:szCs w:val="28"/>
          <w:rtl/>
          <w:lang w:bidi="fa-IR"/>
        </w:rPr>
        <w:t>کارشناسان</w:t>
      </w:r>
      <w:r w:rsidRPr="0028775E">
        <w:rPr>
          <w:rFonts w:cs="B Zar" w:hint="cs"/>
          <w:sz w:val="28"/>
          <w:szCs w:val="28"/>
          <w:rtl/>
          <w:lang w:bidi="fa-IR"/>
        </w:rPr>
        <w:t xml:space="preserve"> و تامین موجبات رشد و اعتلای آنان</w:t>
      </w:r>
    </w:p>
    <w:p w:rsidR="001D7DB9" w:rsidRPr="0028775E" w:rsidRDefault="001D7DB9" w:rsidP="001D7DB9">
      <w:pPr>
        <w:pStyle w:val="ListParagraph"/>
        <w:numPr>
          <w:ilvl w:val="0"/>
          <w:numId w:val="3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شناسایی استعدادها و توانایی های بالقوه کارشناسان که قابلیت ارتقاء در مسیر شغلی را دارا باشند.</w:t>
      </w:r>
    </w:p>
    <w:p w:rsidR="001D7DB9" w:rsidRPr="0028775E" w:rsidRDefault="001D7DB9" w:rsidP="001D7DB9">
      <w:pPr>
        <w:pStyle w:val="ListParagraph"/>
        <w:numPr>
          <w:ilvl w:val="0"/>
          <w:numId w:val="3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ایجاد انگیزه جهت رقابت سالم میان کارشناسان</w:t>
      </w:r>
    </w:p>
    <w:p w:rsidR="001D7DB9" w:rsidRPr="0028775E" w:rsidRDefault="001D7DB9" w:rsidP="001D7DB9">
      <w:pPr>
        <w:pStyle w:val="ListParagraph"/>
        <w:numPr>
          <w:ilvl w:val="0"/>
          <w:numId w:val="3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کسب اطلاعات ضروری در خصوص نحوه عملکرد و کارآیی کارشناسان در حیطه وظایف تخصصی آنان</w:t>
      </w:r>
    </w:p>
    <w:p w:rsidR="001D7DB9" w:rsidRPr="0028775E" w:rsidRDefault="001D7DB9" w:rsidP="001D7DB9">
      <w:pPr>
        <w:pStyle w:val="ListParagraph"/>
        <w:numPr>
          <w:ilvl w:val="0"/>
          <w:numId w:val="3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lastRenderedPageBreak/>
        <w:t>نیازسنجی آموزشی و علمی کارشناسان به منظور شناسایی کمبود ها و ضعفهای آموزشی موجود .</w:t>
      </w:r>
    </w:p>
    <w:p w:rsidR="001D7DB9" w:rsidRPr="0028775E" w:rsidRDefault="001D7DB9" w:rsidP="001D7DB9">
      <w:pPr>
        <w:pStyle w:val="ListParagraph"/>
        <w:numPr>
          <w:ilvl w:val="0"/>
          <w:numId w:val="3"/>
        </w:numPr>
        <w:bidi/>
        <w:ind w:left="380"/>
        <w:jc w:val="both"/>
        <w:rPr>
          <w:rFonts w:cs="B Zar"/>
          <w:sz w:val="28"/>
          <w:szCs w:val="28"/>
          <w:lang w:bidi="fa-IR"/>
        </w:rPr>
      </w:pPr>
      <w:r w:rsidRPr="0028775E">
        <w:rPr>
          <w:rFonts w:cs="B Zar" w:hint="cs"/>
          <w:sz w:val="28"/>
          <w:szCs w:val="28"/>
          <w:rtl/>
          <w:lang w:bidi="fa-IR"/>
        </w:rPr>
        <w:t>بهبود عملکرد کارشناسان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28775E">
        <w:rPr>
          <w:rFonts w:cs="B Zar" w:hint="cs"/>
          <w:sz w:val="28"/>
          <w:szCs w:val="28"/>
          <w:rtl/>
          <w:lang w:bidi="fa-IR"/>
        </w:rPr>
        <w:t>و بالا بردن کیفیت و محتوای عملکرد صورت گرفته</w:t>
      </w:r>
    </w:p>
    <w:p w:rsidR="004C1BC3" w:rsidRPr="00B2691E" w:rsidRDefault="004C1BC3" w:rsidP="00E221BD">
      <w:pPr>
        <w:bidi/>
        <w:jc w:val="both"/>
        <w:rPr>
          <w:rFonts w:cs="B Zar"/>
          <w:color w:val="FF0000"/>
          <w:sz w:val="28"/>
          <w:szCs w:val="28"/>
          <w:lang w:bidi="fa-IR"/>
        </w:rPr>
      </w:pPr>
    </w:p>
    <w:p w:rsidR="00E06E0C" w:rsidRPr="0028775E" w:rsidRDefault="009F1FE1" w:rsidP="001D7DB9">
      <w:pPr>
        <w:bidi/>
        <w:jc w:val="both"/>
        <w:rPr>
          <w:rFonts w:cs="B Zar"/>
          <w:sz w:val="28"/>
          <w:szCs w:val="28"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ماده 1</w:t>
      </w:r>
      <w:r w:rsidR="002D0323">
        <w:rPr>
          <w:rFonts w:cs="B Zar" w:hint="cs"/>
          <w:sz w:val="28"/>
          <w:szCs w:val="28"/>
          <w:rtl/>
          <w:lang w:bidi="fa-IR"/>
        </w:rPr>
        <w:t>4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 ) </w:t>
      </w:r>
      <w:r w:rsidR="001D7DB9">
        <w:rPr>
          <w:rFonts w:cs="B Zar" w:hint="cs"/>
          <w:sz w:val="28"/>
          <w:szCs w:val="28"/>
          <w:rtl/>
          <w:lang w:bidi="fa-IR"/>
        </w:rPr>
        <w:t>کارشناسان</w:t>
      </w:r>
      <w:r w:rsidR="001D7DB9" w:rsidRPr="00F85ECA">
        <w:rPr>
          <w:rFonts w:cs="B Zar" w:hint="cs"/>
          <w:sz w:val="28"/>
          <w:szCs w:val="28"/>
          <w:rtl/>
          <w:lang w:bidi="fa-IR"/>
        </w:rPr>
        <w:t xml:space="preserve"> که مجموع امتیاز ارزشیابی انها در پنج سال متوالی در رتبه اول ، دوم و سوم باشد از ...... تشویقی برخوردار می شوند.</w:t>
      </w:r>
    </w:p>
    <w:p w:rsidR="001D7DB9" w:rsidRPr="00F85ECA" w:rsidRDefault="007A5088" w:rsidP="001D7D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15 ) </w:t>
      </w:r>
      <w:r w:rsidR="001D7DB9" w:rsidRPr="00F85ECA">
        <w:rPr>
          <w:rFonts w:cs="B Zar" w:hint="cs"/>
          <w:sz w:val="28"/>
          <w:szCs w:val="28"/>
          <w:rtl/>
          <w:lang w:bidi="fa-IR"/>
        </w:rPr>
        <w:t xml:space="preserve">عضویت </w:t>
      </w:r>
      <w:r w:rsidR="001D7DB9">
        <w:rPr>
          <w:rFonts w:cs="B Zar" w:hint="cs"/>
          <w:sz w:val="28"/>
          <w:szCs w:val="28"/>
          <w:rtl/>
          <w:lang w:bidi="fa-IR"/>
        </w:rPr>
        <w:t>کارشناسان</w:t>
      </w:r>
      <w:r w:rsidR="001D7DB9" w:rsidRPr="00F85ECA">
        <w:rPr>
          <w:rFonts w:cs="B Zar" w:hint="cs"/>
          <w:sz w:val="28"/>
          <w:szCs w:val="28"/>
          <w:rtl/>
          <w:lang w:bidi="fa-IR"/>
        </w:rPr>
        <w:t xml:space="preserve"> جهت ارزشیابی سالانه مستلزم احراز شرایط و انجام ترتیبات ذیل است:</w:t>
      </w:r>
    </w:p>
    <w:p w:rsidR="001D7DB9" w:rsidRPr="00F85ECA" w:rsidRDefault="001D7DB9" w:rsidP="001D7D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الف ) دارا بودن مدرک تحصیلی کاردانی یا کارشناسی و بالاتر در رشته بهداشت حرفه ای</w:t>
      </w:r>
    </w:p>
    <w:p w:rsidR="001D7DB9" w:rsidRPr="00F85ECA" w:rsidRDefault="001D7DB9" w:rsidP="001D7D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ب) نداشتن محکومیت قطعی به محرومیت از اشتغال به کار در هنگام تقاضای عضویت</w:t>
      </w:r>
    </w:p>
    <w:p w:rsidR="001D7DB9" w:rsidRPr="00F85ECA" w:rsidRDefault="001D7DB9" w:rsidP="001D7D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ج ) تکمیل فرم</w:t>
      </w:r>
    </w:p>
    <w:p w:rsidR="001D7DB9" w:rsidRPr="00F85ECA" w:rsidRDefault="001D7DB9" w:rsidP="001D7D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د ) ارائه مدارک هویتی ( کپی شناسنامه </w:t>
      </w:r>
      <w:r w:rsidRPr="00F85EC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 کارت ملی </w:t>
      </w:r>
      <w:r w:rsidRPr="00F85EC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85ECA">
        <w:rPr>
          <w:rFonts w:cs="B Zar" w:hint="cs"/>
          <w:sz w:val="28"/>
          <w:szCs w:val="28"/>
          <w:rtl/>
          <w:lang w:bidi="fa-IR"/>
        </w:rPr>
        <w:t xml:space="preserve"> پایان خدمت (مذکر) ) </w:t>
      </w:r>
    </w:p>
    <w:p w:rsidR="007A5088" w:rsidRPr="00F85ECA" w:rsidRDefault="007A5088" w:rsidP="001D7D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16 ) </w:t>
      </w:r>
      <w:r w:rsidR="001D7DB9">
        <w:rPr>
          <w:rFonts w:cs="B Zar" w:hint="cs"/>
          <w:sz w:val="28"/>
          <w:szCs w:val="28"/>
          <w:rtl/>
          <w:lang w:bidi="fa-IR"/>
        </w:rPr>
        <w:t>کارشناسان</w:t>
      </w:r>
      <w:r w:rsidR="001D7DB9" w:rsidRPr="00F85ECA">
        <w:rPr>
          <w:rFonts w:cs="B Zar" w:hint="cs"/>
          <w:sz w:val="28"/>
          <w:szCs w:val="28"/>
          <w:rtl/>
          <w:lang w:bidi="fa-IR"/>
        </w:rPr>
        <w:t xml:space="preserve"> موظفند در جلسات عمومی که هر شش ماه یکبار برگزار میشود، شرکت نمایند.</w:t>
      </w:r>
    </w:p>
    <w:p w:rsidR="007A5088" w:rsidRPr="00F85ECA" w:rsidRDefault="007A5088" w:rsidP="001D7D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17 ) </w:t>
      </w:r>
      <w:r w:rsidR="001D7DB9" w:rsidRPr="00F85ECA">
        <w:rPr>
          <w:rFonts w:cs="B Zar" w:hint="cs"/>
          <w:sz w:val="28"/>
          <w:szCs w:val="28"/>
          <w:rtl/>
          <w:lang w:bidi="fa-IR"/>
        </w:rPr>
        <w:t>آن دسته از کارشناسانی که تمایل به ارزشیابی سالانه دارند ، بایستی پس از تکمیل فرم شماره 1 درخواست خود را به مرکز بهداشت تسلیم نمایند .</w:t>
      </w:r>
    </w:p>
    <w:p w:rsidR="00F85ECA" w:rsidRPr="00F85ECA" w:rsidRDefault="00F85ECA" w:rsidP="001D7D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>ماده 18)</w:t>
      </w:r>
      <w:r w:rsidR="003F055C" w:rsidRPr="003F055C">
        <w:rPr>
          <w:rFonts w:cs="B Zar" w:hint="cs"/>
          <w:sz w:val="28"/>
          <w:szCs w:val="28"/>
          <w:rtl/>
          <w:lang w:bidi="fa-IR"/>
        </w:rPr>
        <w:t xml:space="preserve"> </w:t>
      </w:r>
      <w:r w:rsidR="003F055C" w:rsidRPr="00F85ECA">
        <w:rPr>
          <w:rFonts w:cs="B Zar" w:hint="cs"/>
          <w:sz w:val="28"/>
          <w:szCs w:val="28"/>
          <w:rtl/>
          <w:lang w:bidi="fa-IR"/>
        </w:rPr>
        <w:t xml:space="preserve">در صورتیکه به هر دلیل ، عدم صحت مدارک و اطلاعات ارسالی از سوی کارشناسان توسط کمیته </w:t>
      </w:r>
      <w:r w:rsidR="003F055C">
        <w:rPr>
          <w:rFonts w:cs="B Zar" w:hint="cs"/>
          <w:sz w:val="28"/>
          <w:szCs w:val="28"/>
          <w:rtl/>
          <w:lang w:bidi="fa-IR"/>
        </w:rPr>
        <w:t>رتبه بندی</w:t>
      </w:r>
      <w:r w:rsidR="003F055C" w:rsidRPr="00F85ECA">
        <w:rPr>
          <w:rFonts w:cs="B Zar" w:hint="cs"/>
          <w:sz w:val="28"/>
          <w:szCs w:val="28"/>
          <w:rtl/>
          <w:lang w:bidi="fa-IR"/>
        </w:rPr>
        <w:t xml:space="preserve"> به اثبات برسد، مراتب بصورت کتبی به وی اطلاع داده می شود و در صورت عدم دفاع موجه، نمره ارزشیابی وی در مورد آن بند کسر خواهد شد .</w:t>
      </w:r>
    </w:p>
    <w:p w:rsidR="00F85ECA" w:rsidRPr="00F85ECA" w:rsidRDefault="00F85ECA" w:rsidP="003F055C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19 ) </w:t>
      </w:r>
      <w:r w:rsidR="003F055C" w:rsidRPr="00F85ECA">
        <w:rPr>
          <w:rFonts w:cs="B Zar" w:hint="cs"/>
          <w:sz w:val="28"/>
          <w:szCs w:val="28"/>
          <w:rtl/>
          <w:lang w:bidi="fa-IR"/>
        </w:rPr>
        <w:t>مسئولیت نظارت عالیه بر اجرای این دستورالعمل بر عهده واحد بهداشت حرفه ای استان می باشد.</w:t>
      </w:r>
    </w:p>
    <w:p w:rsidR="00F85ECA" w:rsidRPr="00F85ECA" w:rsidRDefault="00F85ECA" w:rsidP="003F055C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85ECA">
        <w:rPr>
          <w:rFonts w:cs="B Zar" w:hint="cs"/>
          <w:sz w:val="28"/>
          <w:szCs w:val="28"/>
          <w:rtl/>
          <w:lang w:bidi="fa-IR"/>
        </w:rPr>
        <w:t xml:space="preserve">ماده 20 ) </w:t>
      </w:r>
      <w:r w:rsidR="003F055C" w:rsidRPr="00F85ECA">
        <w:rPr>
          <w:rFonts w:cs="B Zar" w:hint="cs"/>
          <w:sz w:val="28"/>
          <w:szCs w:val="28"/>
          <w:rtl/>
          <w:lang w:bidi="fa-IR"/>
        </w:rPr>
        <w:t xml:space="preserve">شاخص ها و معیارها </w:t>
      </w:r>
      <w:r w:rsidR="003F055C">
        <w:rPr>
          <w:rFonts w:cs="B Zar" w:hint="cs"/>
          <w:sz w:val="28"/>
          <w:szCs w:val="28"/>
          <w:rtl/>
          <w:lang w:bidi="fa-IR"/>
        </w:rPr>
        <w:t>ارزشیابی</w:t>
      </w:r>
      <w:r w:rsidR="003F055C" w:rsidRPr="002D0323">
        <w:rPr>
          <w:rFonts w:cs="B Zar" w:hint="cs"/>
          <w:sz w:val="28"/>
          <w:szCs w:val="28"/>
          <w:rtl/>
          <w:lang w:bidi="fa-IR"/>
        </w:rPr>
        <w:t xml:space="preserve"> </w:t>
      </w:r>
      <w:r w:rsidR="003F055C" w:rsidRPr="00F85ECA">
        <w:rPr>
          <w:rFonts w:cs="B Zar" w:hint="cs"/>
          <w:sz w:val="28"/>
          <w:szCs w:val="28"/>
          <w:rtl/>
          <w:lang w:bidi="fa-IR"/>
        </w:rPr>
        <w:t>تدوین شده به</w:t>
      </w:r>
      <w:r w:rsidR="003F055C">
        <w:rPr>
          <w:rFonts w:cs="B Zar" w:hint="cs"/>
          <w:sz w:val="28"/>
          <w:szCs w:val="28"/>
          <w:rtl/>
          <w:lang w:bidi="fa-IR"/>
        </w:rPr>
        <w:t xml:space="preserve"> شرح ذیل می باشد.</w:t>
      </w:r>
    </w:p>
    <w:p w:rsidR="00E06E0C" w:rsidRPr="00D411A3" w:rsidRDefault="00E06E0C" w:rsidP="00E06E0C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D411A3">
        <w:rPr>
          <w:rFonts w:cs="B Zar" w:hint="cs"/>
          <w:b/>
          <w:bCs/>
          <w:sz w:val="26"/>
          <w:szCs w:val="26"/>
          <w:rtl/>
          <w:lang w:bidi="fa-IR"/>
        </w:rPr>
        <w:t>1 ) تحصیلات</w:t>
      </w:r>
    </w:p>
    <w:p w:rsidR="00E06E0C" w:rsidRDefault="00E06E0C" w:rsidP="00E06E0C">
      <w:pPr>
        <w:bidi/>
        <w:ind w:left="-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امتیاز در نظر گرفته شده برای مدارج مختلف تحصیلی براساس جدویل ذیل می باشد:</w:t>
      </w:r>
    </w:p>
    <w:p w:rsidR="00BE6CDF" w:rsidRDefault="00BE6CDF" w:rsidP="00BE6CDF">
      <w:pPr>
        <w:bidi/>
        <w:ind w:left="-2"/>
        <w:jc w:val="both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3402"/>
        <w:gridCol w:w="1843"/>
      </w:tblGrid>
      <w:tr w:rsidR="00E06E0C" w:rsidTr="001315EA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ردیف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نوع مدرک تحصیلی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فوق دیپلم</w:t>
            </w:r>
          </w:p>
        </w:tc>
        <w:tc>
          <w:tcPr>
            <w:tcW w:w="184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184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84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402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184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50</w:t>
            </w:r>
          </w:p>
        </w:tc>
      </w:tr>
    </w:tbl>
    <w:p w:rsidR="00E06E0C" w:rsidRDefault="00E06E0C" w:rsidP="00E06E0C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E06E0C" w:rsidRPr="00D411A3" w:rsidRDefault="00E06E0C" w:rsidP="0007572F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2</w:t>
      </w:r>
      <w:r w:rsidRPr="00D411A3">
        <w:rPr>
          <w:rFonts w:cs="B Zar" w:hint="cs"/>
          <w:b/>
          <w:bCs/>
          <w:sz w:val="26"/>
          <w:szCs w:val="26"/>
          <w:rtl/>
          <w:lang w:bidi="fa-IR"/>
        </w:rPr>
        <w:t xml:space="preserve">) </w:t>
      </w:r>
      <w:r>
        <w:rPr>
          <w:rFonts w:cs="B Zar" w:hint="cs"/>
          <w:b/>
          <w:bCs/>
          <w:sz w:val="26"/>
          <w:szCs w:val="26"/>
          <w:rtl/>
          <w:lang w:bidi="fa-IR"/>
        </w:rPr>
        <w:t>سوابق تجربی</w:t>
      </w:r>
      <w:r w:rsidR="0007572F">
        <w:rPr>
          <w:rFonts w:cs="B Zar" w:hint="cs"/>
          <w:b/>
          <w:bCs/>
          <w:sz w:val="26"/>
          <w:szCs w:val="26"/>
          <w:rtl/>
          <w:lang w:bidi="fa-IR"/>
        </w:rPr>
        <w:t xml:space="preserve"> و ثبات شغلی</w:t>
      </w:r>
    </w:p>
    <w:p w:rsidR="00E06E0C" w:rsidRDefault="00E06E0C" w:rsidP="00E06E0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ازای هر سال اشتغال بعنوان مسئول بهداشت حرفه ای عضو کمیته 10 امتیاز </w:t>
      </w:r>
    </w:p>
    <w:p w:rsidR="0007572F" w:rsidRDefault="0007572F" w:rsidP="0007572F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ازای هر 5 سال ثبات کاری در یک شرکت 20 امتیاز</w:t>
      </w:r>
    </w:p>
    <w:p w:rsidR="00E06E0C" w:rsidRPr="00D411A3" w:rsidRDefault="00E06E0C" w:rsidP="00E06E0C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3 ) دوره های آموزشی</w:t>
      </w:r>
    </w:p>
    <w:p w:rsidR="00E06E0C" w:rsidRDefault="00E06E0C" w:rsidP="00E06E0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ازای هر ساعت آموزش تخصصی یک امتیاز ( سقف امتیاز در سال 40 ساعت )  </w:t>
      </w:r>
    </w:p>
    <w:p w:rsidR="00E06E0C" w:rsidRDefault="00E06E0C" w:rsidP="00E06E0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ازای هر 4 ساعت آموزش عمومی یک امتیاز ( سقف امتیاز در سال 20 ساعت )  </w:t>
      </w:r>
    </w:p>
    <w:p w:rsidR="00E06E0C" w:rsidRDefault="00E06E0C" w:rsidP="00E06E0C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ازای هر روز شرکت در همایش و سمینار 2 امتیاز ( سقف امتیاز در سال 10 ساعت )  </w:t>
      </w:r>
      <w:r>
        <w:rPr>
          <w:rFonts w:cs="B Zar"/>
          <w:sz w:val="28"/>
          <w:szCs w:val="28"/>
          <w:rtl/>
          <w:lang w:bidi="fa-IR"/>
        </w:rPr>
        <w:tab/>
      </w:r>
    </w:p>
    <w:p w:rsidR="00101CDC" w:rsidRDefault="00101CDC" w:rsidP="00101CDC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ازای 2 ساعت آموزش تخصصی غیر حضوری یک امتیاز(سقف امتیاز 10 ساعت)</w:t>
      </w:r>
    </w:p>
    <w:p w:rsidR="00220FC0" w:rsidRDefault="00220FC0" w:rsidP="00220FC0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 w:rsidRPr="00220FC0">
        <w:rPr>
          <w:rFonts w:cs="B Zar" w:hint="cs"/>
          <w:sz w:val="28"/>
          <w:szCs w:val="28"/>
          <w:rtl/>
          <w:lang w:bidi="fa-IR"/>
        </w:rPr>
        <w:t xml:space="preserve">به ازای هر ساعت تدريس در زمينه بهداشت حرفه ای(دوره‌هاي  تخصصي) برای گروه هدف کارشناسان 2 امتیاز  </w:t>
      </w:r>
      <w:r>
        <w:rPr>
          <w:rFonts w:cs="B Zar" w:hint="cs"/>
          <w:sz w:val="28"/>
          <w:szCs w:val="28"/>
          <w:rtl/>
          <w:lang w:bidi="fa-IR"/>
        </w:rPr>
        <w:t xml:space="preserve">( سقف امتیاز در سال 20 ساعت )  </w:t>
      </w:r>
    </w:p>
    <w:p w:rsidR="00E06E0C" w:rsidRDefault="00E06E0C" w:rsidP="00E06E0C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4 ) تالیف کتاب</w:t>
      </w:r>
    </w:p>
    <w:p w:rsidR="00E06E0C" w:rsidRDefault="00E06E0C" w:rsidP="00862033">
      <w:pPr>
        <w:bidi/>
        <w:ind w:left="-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ازای انجام فعالیت های مرتبط با انتشار کتب تخصصی در حوزه بهداشت حرفه ای براساس جدول ذیل امتیازدهی خواهد شد ( سقف امتیاز </w:t>
      </w:r>
      <w:r w:rsidR="00407D0E">
        <w:rPr>
          <w:rFonts w:cs="B Zar" w:hint="cs"/>
          <w:sz w:val="28"/>
          <w:szCs w:val="28"/>
          <w:rtl/>
          <w:lang w:bidi="fa-IR"/>
        </w:rPr>
        <w:t>6</w:t>
      </w:r>
      <w:r>
        <w:rPr>
          <w:rFonts w:cs="B Zar" w:hint="cs"/>
          <w:sz w:val="28"/>
          <w:szCs w:val="28"/>
          <w:rtl/>
          <w:lang w:bidi="fa-IR"/>
        </w:rPr>
        <w:t>0 امتیاز</w:t>
      </w:r>
      <w:r w:rsidR="002D792A">
        <w:rPr>
          <w:rFonts w:cs="B Zar" w:hint="cs"/>
          <w:sz w:val="28"/>
          <w:szCs w:val="28"/>
          <w:rtl/>
          <w:lang w:bidi="fa-IR"/>
        </w:rPr>
        <w:t>در هر</w:t>
      </w:r>
      <w:r w:rsidR="00862033">
        <w:rPr>
          <w:rFonts w:cs="B Zar" w:hint="cs"/>
          <w:sz w:val="28"/>
          <w:szCs w:val="28"/>
          <w:rtl/>
          <w:lang w:bidi="fa-IR"/>
        </w:rPr>
        <w:t>رتبه</w:t>
      </w:r>
      <w:r>
        <w:rPr>
          <w:rFonts w:cs="B Zar" w:hint="cs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3402"/>
        <w:gridCol w:w="1843"/>
      </w:tblGrid>
      <w:tr w:rsidR="00E06E0C" w:rsidTr="001315EA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فعالیت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تالیف</w:t>
            </w:r>
          </w:p>
        </w:tc>
        <w:tc>
          <w:tcPr>
            <w:tcW w:w="1843" w:type="dxa"/>
            <w:vAlign w:val="center"/>
          </w:tcPr>
          <w:p w:rsidR="00E06E0C" w:rsidRDefault="00407D0E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ترجمه</w:t>
            </w:r>
          </w:p>
        </w:tc>
        <w:tc>
          <w:tcPr>
            <w:tcW w:w="1843" w:type="dxa"/>
            <w:vAlign w:val="center"/>
          </w:tcPr>
          <w:p w:rsidR="00E06E0C" w:rsidRDefault="00407D0E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044532" w:rsidRDefault="00044532" w:rsidP="00E06E0C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E06E0C" w:rsidRDefault="00E06E0C" w:rsidP="00044532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5 ) تالیف مقالات</w:t>
      </w:r>
    </w:p>
    <w:p w:rsidR="00E06E0C" w:rsidRDefault="00E06E0C" w:rsidP="00044532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ازای تالیف</w:t>
      </w:r>
      <w:r w:rsidR="00820C70">
        <w:rPr>
          <w:rFonts w:cs="B Zar" w:hint="cs"/>
          <w:sz w:val="28"/>
          <w:szCs w:val="28"/>
          <w:rtl/>
          <w:lang w:bidi="fa-IR"/>
        </w:rPr>
        <w:t>(نام فرد از جمله مالفین باشد.)</w:t>
      </w:r>
      <w:r>
        <w:rPr>
          <w:rFonts w:cs="B Zar" w:hint="cs"/>
          <w:sz w:val="28"/>
          <w:szCs w:val="28"/>
          <w:rtl/>
          <w:lang w:bidi="fa-IR"/>
        </w:rPr>
        <w:t xml:space="preserve"> و انتشار مقالات علمی تخصصی در حوزه های مرتبط با بهداشت حرفه ای براساس جدول ذیل امتیازدهی خواهد شد ( سقف امتیاز 40 امتیاز</w:t>
      </w:r>
      <w:r w:rsidR="00862033">
        <w:rPr>
          <w:rFonts w:cs="B Zar" w:hint="cs"/>
          <w:sz w:val="28"/>
          <w:szCs w:val="28"/>
          <w:rtl/>
          <w:lang w:bidi="fa-IR"/>
        </w:rPr>
        <w:t>در هر سال</w:t>
      </w:r>
      <w:r>
        <w:rPr>
          <w:rFonts w:cs="B Zar" w:hint="cs"/>
          <w:sz w:val="28"/>
          <w:szCs w:val="28"/>
          <w:rtl/>
          <w:lang w:bidi="fa-IR"/>
        </w:rPr>
        <w:t xml:space="preserve"> ):</w:t>
      </w:r>
      <w:r w:rsidR="00820C70">
        <w:rPr>
          <w:rFonts w:cs="B Zar" w:hint="cs"/>
          <w:sz w:val="28"/>
          <w:szCs w:val="28"/>
          <w:rtl/>
          <w:lang w:bidi="fa-IR"/>
        </w:rPr>
        <w:t>نام فرد از جمله م</w:t>
      </w:r>
      <w:r w:rsidR="00044532">
        <w:rPr>
          <w:rFonts w:cs="B Zar" w:hint="cs"/>
          <w:sz w:val="28"/>
          <w:szCs w:val="28"/>
          <w:rtl/>
          <w:lang w:bidi="fa-IR"/>
        </w:rPr>
        <w:t>ا</w:t>
      </w:r>
      <w:r w:rsidR="00820C70">
        <w:rPr>
          <w:rFonts w:cs="B Zar" w:hint="cs"/>
          <w:sz w:val="28"/>
          <w:szCs w:val="28"/>
          <w:rtl/>
          <w:lang w:bidi="fa-IR"/>
        </w:rPr>
        <w:t>لفین باشد.</w:t>
      </w: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5103"/>
        <w:gridCol w:w="1701"/>
      </w:tblGrid>
      <w:tr w:rsidR="00E06E0C" w:rsidTr="001315EA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نحوه انتشار مقاله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منتشر شده در مجلات علمی خارج از کشور</w:t>
            </w:r>
          </w:p>
        </w:tc>
        <w:tc>
          <w:tcPr>
            <w:tcW w:w="1701" w:type="dxa"/>
            <w:vAlign w:val="center"/>
          </w:tcPr>
          <w:p w:rsidR="00E06E0C" w:rsidRDefault="008A5009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منتشر شده در مجلات علمی داخلی</w:t>
            </w:r>
          </w:p>
        </w:tc>
        <w:tc>
          <w:tcPr>
            <w:tcW w:w="1701" w:type="dxa"/>
            <w:vAlign w:val="center"/>
          </w:tcPr>
          <w:p w:rsidR="00E06E0C" w:rsidRDefault="008A5009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منتشر شده در روزنامه های کثیرالانتشار کشور</w:t>
            </w:r>
          </w:p>
        </w:tc>
        <w:tc>
          <w:tcPr>
            <w:tcW w:w="1701" w:type="dxa"/>
            <w:vAlign w:val="center"/>
          </w:tcPr>
          <w:p w:rsidR="00E06E0C" w:rsidRDefault="008A5009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منتشر شده در روزنامه ها و جراید محلی و استانی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منتشر شده در سایت بهداشت حرفه ای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E06E0C" w:rsidRDefault="00C413FF" w:rsidP="00E06E0C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برای هر مقال می توان یکی از امتیازات جدول فوق را دریافت کرد.</w:t>
      </w:r>
    </w:p>
    <w:p w:rsidR="00E06E0C" w:rsidRDefault="00E06E0C" w:rsidP="00E06E0C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6) ارائه مقاله در محافل علمی</w:t>
      </w:r>
    </w:p>
    <w:p w:rsidR="00E06E0C" w:rsidRDefault="00E06E0C" w:rsidP="00E06E0C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ازای ارائه مقالات علمی تخصصی در حوزه های مرتبط با بهداشت حرفه ای براساس جدول ذیل امتیازدهی خواهد شد ( سقف امتیازات در این مورد 50 امتیاز</w:t>
      </w:r>
      <w:r w:rsidR="002C47BF">
        <w:rPr>
          <w:rFonts w:cs="B Zar" w:hint="cs"/>
          <w:sz w:val="28"/>
          <w:szCs w:val="28"/>
          <w:rtl/>
          <w:lang w:bidi="fa-IR"/>
        </w:rPr>
        <w:t>در سال</w:t>
      </w:r>
      <w:r>
        <w:rPr>
          <w:rFonts w:cs="B Zar" w:hint="cs"/>
          <w:sz w:val="28"/>
          <w:szCs w:val="28"/>
          <w:rtl/>
          <w:lang w:bidi="fa-IR"/>
        </w:rPr>
        <w:t xml:space="preserve"> )</w:t>
      </w:r>
      <w:r w:rsidR="00E8602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5103"/>
        <w:gridCol w:w="1701"/>
      </w:tblGrid>
      <w:tr w:rsidR="00E06E0C" w:rsidTr="001315EA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محفل علمی مربوطه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محافل و سمینار علمی خارج از کشور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محافل و سمینار علمی بین المللی در داخل کشور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محافل و سمینار علمی در سطح ملی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محافل و سمینارهای علمی در سطح منطقه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:rsidR="00E06E0C" w:rsidRDefault="00E06E0C" w:rsidP="00044532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7) مشارکت در تهیه رسانه های آموزشی</w:t>
      </w:r>
    </w:p>
    <w:p w:rsidR="00407D0E" w:rsidRDefault="00407D0E" w:rsidP="00725C07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ازای تهیه مواد کمک آموزش مرتبط با بهداشت حرفه ای و تایید کمیته رسانه های آموزشی مرکز بهداشت یا بهداشت حرفه ای استان براساس جدول ذیل امتیازدهی خواهد شد ( سقف امتیازات در این مورد </w:t>
      </w:r>
      <w:r w:rsidR="00725C07">
        <w:rPr>
          <w:rFonts w:cs="B Zar" w:hint="cs"/>
          <w:sz w:val="28"/>
          <w:szCs w:val="28"/>
          <w:rtl/>
          <w:lang w:bidi="fa-IR"/>
        </w:rPr>
        <w:t>6</w:t>
      </w:r>
      <w:r>
        <w:rPr>
          <w:rFonts w:cs="B Zar" w:hint="cs"/>
          <w:sz w:val="28"/>
          <w:szCs w:val="28"/>
          <w:rtl/>
          <w:lang w:bidi="fa-IR"/>
        </w:rPr>
        <w:t>0 امتیاز</w:t>
      </w:r>
      <w:r w:rsidR="002C47BF">
        <w:rPr>
          <w:rFonts w:cs="B Zar" w:hint="cs"/>
          <w:sz w:val="28"/>
          <w:szCs w:val="28"/>
          <w:rtl/>
          <w:lang w:bidi="fa-IR"/>
        </w:rPr>
        <w:t>در سال</w:t>
      </w:r>
      <w:r>
        <w:rPr>
          <w:rFonts w:cs="B Zar" w:hint="cs"/>
          <w:sz w:val="28"/>
          <w:szCs w:val="28"/>
          <w:rtl/>
          <w:lang w:bidi="fa-IR"/>
        </w:rPr>
        <w:t xml:space="preserve"> ):</w:t>
      </w:r>
    </w:p>
    <w:p w:rsidR="00044532" w:rsidRDefault="00044532" w:rsidP="00044532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0E4AF6" w:rsidRDefault="000E4AF6" w:rsidP="000E4AF6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0E4AF6" w:rsidRDefault="000E4AF6" w:rsidP="000E4AF6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0E4AF6" w:rsidRDefault="000E4AF6" w:rsidP="000E4AF6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5103"/>
        <w:gridCol w:w="1701"/>
      </w:tblGrid>
      <w:tr w:rsidR="00E06E0C" w:rsidTr="001315EA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پوستر</w:t>
            </w:r>
          </w:p>
        </w:tc>
        <w:tc>
          <w:tcPr>
            <w:tcW w:w="1701" w:type="dxa"/>
            <w:vAlign w:val="center"/>
          </w:tcPr>
          <w:p w:rsidR="00E06E0C" w:rsidRDefault="008A5009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پمفلت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تهیه فیلم و انیمیشن</w:t>
            </w:r>
          </w:p>
        </w:tc>
        <w:tc>
          <w:tcPr>
            <w:tcW w:w="1701" w:type="dxa"/>
            <w:vAlign w:val="center"/>
          </w:tcPr>
          <w:p w:rsidR="00E06E0C" w:rsidRDefault="008A5009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تهیه کلیپ تخصصی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کتابچه</w:t>
            </w:r>
          </w:p>
        </w:tc>
        <w:tc>
          <w:tcPr>
            <w:tcW w:w="1701" w:type="dxa"/>
            <w:vAlign w:val="center"/>
          </w:tcPr>
          <w:p w:rsidR="00E06E0C" w:rsidRDefault="008A5009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مصاحبه تخصصی</w:t>
            </w:r>
          </w:p>
        </w:tc>
        <w:tc>
          <w:tcPr>
            <w:tcW w:w="1701" w:type="dxa"/>
            <w:vAlign w:val="center"/>
          </w:tcPr>
          <w:p w:rsidR="00E06E0C" w:rsidRDefault="000B6D6F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A5009" w:rsidTr="001315EA">
        <w:trPr>
          <w:jc w:val="center"/>
        </w:trPr>
        <w:tc>
          <w:tcPr>
            <w:tcW w:w="773" w:type="dxa"/>
            <w:vAlign w:val="center"/>
          </w:tcPr>
          <w:p w:rsidR="008A5009" w:rsidRDefault="008A5009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103" w:type="dxa"/>
            <w:vAlign w:val="center"/>
          </w:tcPr>
          <w:p w:rsidR="008A5009" w:rsidRDefault="008A5009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فعالیت در کمیته تخصصی بجز موارد فوق</w:t>
            </w:r>
          </w:p>
        </w:tc>
        <w:tc>
          <w:tcPr>
            <w:tcW w:w="1701" w:type="dxa"/>
            <w:vAlign w:val="center"/>
          </w:tcPr>
          <w:p w:rsidR="008A5009" w:rsidRDefault="000B6D6F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0B6D6F" w:rsidRDefault="000B6D6F" w:rsidP="00E06E0C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E06E0C" w:rsidRDefault="00E06E0C" w:rsidP="000B6D6F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8) دریافت تقدیرنامه</w:t>
      </w:r>
    </w:p>
    <w:p w:rsidR="00E06E0C" w:rsidRDefault="00E06E0C" w:rsidP="00820C70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امتیاز در نظر گرفته شده برای تشویقات و تقدیرنامه های دریافتی مرتبط با حوزه فعالیت براساس جدول ذیل می باشد (سقف امتیاز</w:t>
      </w:r>
      <w:r w:rsidR="002C47BF">
        <w:rPr>
          <w:rFonts w:cs="B Zar" w:hint="cs"/>
          <w:sz w:val="28"/>
          <w:szCs w:val="28"/>
          <w:rtl/>
          <w:lang w:bidi="fa-IR"/>
        </w:rPr>
        <w:t>در سال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820C70">
        <w:rPr>
          <w:rFonts w:cs="B Zar" w:hint="cs"/>
          <w:sz w:val="28"/>
          <w:szCs w:val="28"/>
          <w:rtl/>
          <w:lang w:bidi="fa-IR"/>
        </w:rPr>
        <w:t>3</w:t>
      </w:r>
      <w:r>
        <w:rPr>
          <w:rFonts w:cs="B Zar" w:hint="cs"/>
          <w:sz w:val="28"/>
          <w:szCs w:val="28"/>
          <w:rtl/>
          <w:lang w:bidi="fa-IR"/>
        </w:rPr>
        <w:t>0 امتیاز خواهد بود):</w:t>
      </w:r>
      <w:r w:rsidR="004A6DAE">
        <w:rPr>
          <w:rFonts w:cs="B Za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5103"/>
        <w:gridCol w:w="1701"/>
      </w:tblGrid>
      <w:tr w:rsidR="00E06E0C" w:rsidRPr="00D411A3" w:rsidTr="001315EA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موارد تشویقی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6E0C" w:rsidRPr="00D411A3" w:rsidRDefault="00E06E0C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دریافت تقدیرنامه از وزیر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دریافت تقدیر نامه معاون وزیر یا استاندار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دریافت تقدیر معاونت بهداشتی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E06E0C" w:rsidTr="001315EA">
        <w:trPr>
          <w:jc w:val="center"/>
        </w:trPr>
        <w:tc>
          <w:tcPr>
            <w:tcW w:w="77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103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دریافت تقدیرنامه از مرکز بهداشت شهرستان</w:t>
            </w:r>
          </w:p>
        </w:tc>
        <w:tc>
          <w:tcPr>
            <w:tcW w:w="1701" w:type="dxa"/>
            <w:vAlign w:val="center"/>
          </w:tcPr>
          <w:p w:rsidR="00E06E0C" w:rsidRDefault="00E06E0C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4A6DAE" w:rsidTr="001315EA">
        <w:trPr>
          <w:jc w:val="center"/>
        </w:trPr>
        <w:tc>
          <w:tcPr>
            <w:tcW w:w="773" w:type="dxa"/>
            <w:vAlign w:val="center"/>
          </w:tcPr>
          <w:p w:rsidR="004A6DAE" w:rsidRDefault="004A6DAE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103" w:type="dxa"/>
            <w:vAlign w:val="center"/>
          </w:tcPr>
          <w:p w:rsidR="004A6DAE" w:rsidRDefault="004A6DAE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کسب رتبه برتر در سه سال متوالی یا 5 سال متناوب</w:t>
            </w:r>
          </w:p>
        </w:tc>
        <w:tc>
          <w:tcPr>
            <w:tcW w:w="1701" w:type="dxa"/>
            <w:vAlign w:val="center"/>
          </w:tcPr>
          <w:p w:rsidR="004A6DAE" w:rsidRDefault="004A6DAE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E06E0C" w:rsidRDefault="00820C70" w:rsidP="00E06E0C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هر سال از هر بند فقط یک بار می توان امتیاز کسب کرد.</w:t>
      </w:r>
    </w:p>
    <w:p w:rsidR="00DF7ED0" w:rsidRDefault="00DF7ED0" w:rsidP="00DF7ED0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9) اقدمات ویژه در واحد کاری</w:t>
      </w:r>
    </w:p>
    <w:p w:rsidR="000B6D6F" w:rsidRDefault="000B6D6F" w:rsidP="00725C07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 w:rsidRPr="000B6D6F">
        <w:rPr>
          <w:rFonts w:cs="B Zar" w:hint="cs"/>
          <w:sz w:val="28"/>
          <w:szCs w:val="28"/>
          <w:rtl/>
          <w:lang w:bidi="fa-IR"/>
        </w:rPr>
        <w:t>امتیاز در نظر گرفته شده بازای عملکرد تخصصی در حوزه فعالیت کارشناس مطابق جدول ذیل محاسبه می شود(سقف امتیاز 1</w:t>
      </w:r>
      <w:r w:rsidR="00725C07">
        <w:rPr>
          <w:rFonts w:cs="B Zar" w:hint="cs"/>
          <w:sz w:val="28"/>
          <w:szCs w:val="28"/>
          <w:rtl/>
          <w:lang w:bidi="fa-IR"/>
        </w:rPr>
        <w:t>5</w:t>
      </w:r>
      <w:r w:rsidRPr="000B6D6F">
        <w:rPr>
          <w:rFonts w:cs="B Zar" w:hint="cs"/>
          <w:sz w:val="28"/>
          <w:szCs w:val="28"/>
          <w:rtl/>
          <w:lang w:bidi="fa-IR"/>
        </w:rPr>
        <w:t>0 خواهد بود</w:t>
      </w:r>
      <w:r w:rsidR="002C47BF">
        <w:rPr>
          <w:rFonts w:cs="B Zar" w:hint="cs"/>
          <w:sz w:val="28"/>
          <w:szCs w:val="28"/>
          <w:rtl/>
          <w:lang w:bidi="fa-IR"/>
        </w:rPr>
        <w:t>در سال</w:t>
      </w:r>
      <w:r w:rsidRPr="000B6D6F">
        <w:rPr>
          <w:rFonts w:cs="B Zar" w:hint="cs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5103"/>
        <w:gridCol w:w="1701"/>
      </w:tblGrid>
      <w:tr w:rsidR="00DF7ED0" w:rsidRPr="00D411A3" w:rsidTr="001315EA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DF7ED0" w:rsidRPr="00D411A3" w:rsidRDefault="00DF7ED0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DF7ED0" w:rsidRPr="00D411A3" w:rsidRDefault="00DF7ED0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نوع اقدام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7ED0" w:rsidRPr="00D411A3" w:rsidRDefault="00DF7ED0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DF7ED0" w:rsidTr="001315EA">
        <w:trPr>
          <w:jc w:val="center"/>
        </w:trPr>
        <w:tc>
          <w:tcPr>
            <w:tcW w:w="773" w:type="dxa"/>
            <w:vAlign w:val="center"/>
          </w:tcPr>
          <w:p w:rsidR="00DF7ED0" w:rsidRDefault="00DF7ED0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  <w:vAlign w:val="center"/>
          </w:tcPr>
          <w:p w:rsidR="00DF7ED0" w:rsidRDefault="00DF7ED0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استقرار سیستم مدیریت ایمنی و بهداشت</w:t>
            </w:r>
          </w:p>
        </w:tc>
        <w:tc>
          <w:tcPr>
            <w:tcW w:w="1701" w:type="dxa"/>
            <w:vAlign w:val="center"/>
          </w:tcPr>
          <w:p w:rsidR="00DF7ED0" w:rsidRDefault="008129D8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50</w:t>
            </w:r>
          </w:p>
        </w:tc>
      </w:tr>
      <w:tr w:rsidR="009C49E1" w:rsidTr="001315EA">
        <w:trPr>
          <w:jc w:val="center"/>
        </w:trPr>
        <w:tc>
          <w:tcPr>
            <w:tcW w:w="773" w:type="dxa"/>
            <w:vAlign w:val="center"/>
          </w:tcPr>
          <w:p w:rsidR="009C49E1" w:rsidRDefault="009C49E1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  <w:vAlign w:val="center"/>
          </w:tcPr>
          <w:p w:rsidR="009C49E1" w:rsidRPr="00D63F7E" w:rsidRDefault="009C49E1" w:rsidP="00730405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D63F7E">
              <w:rPr>
                <w:rFonts w:cs="B Traffic" w:hint="cs"/>
                <w:sz w:val="24"/>
                <w:szCs w:val="24"/>
                <w:rtl/>
                <w:lang w:bidi="fa-IR"/>
              </w:rPr>
              <w:t>تاسیس خانه بهداشت کارگری</w:t>
            </w:r>
          </w:p>
        </w:tc>
        <w:tc>
          <w:tcPr>
            <w:tcW w:w="1701" w:type="dxa"/>
            <w:vAlign w:val="center"/>
          </w:tcPr>
          <w:p w:rsidR="009C49E1" w:rsidRDefault="009C49E1" w:rsidP="0073040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9C49E1" w:rsidTr="001315EA">
        <w:trPr>
          <w:jc w:val="center"/>
        </w:trPr>
        <w:tc>
          <w:tcPr>
            <w:tcW w:w="773" w:type="dxa"/>
            <w:vAlign w:val="center"/>
          </w:tcPr>
          <w:p w:rsidR="009C49E1" w:rsidRDefault="009C49E1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  <w:vAlign w:val="center"/>
          </w:tcPr>
          <w:p w:rsidR="009C49E1" w:rsidRPr="00D63F7E" w:rsidRDefault="009C49E1" w:rsidP="00730405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D63F7E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تاسیس ایستگاه </w:t>
            </w: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بهگر</w:t>
            </w:r>
          </w:p>
        </w:tc>
        <w:tc>
          <w:tcPr>
            <w:tcW w:w="1701" w:type="dxa"/>
            <w:vAlign w:val="center"/>
          </w:tcPr>
          <w:p w:rsidR="009C49E1" w:rsidRDefault="009C49E1" w:rsidP="0073040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4A6DAE" w:rsidRPr="001D0993" w:rsidRDefault="00236AD4" w:rsidP="00044532">
      <w:pPr>
        <w:bidi/>
        <w:spacing w:line="240" w:lineRule="auto"/>
        <w:ind w:left="-2"/>
        <w:jc w:val="both"/>
        <w:rPr>
          <w:rFonts w:cs="B Zar"/>
          <w:sz w:val="28"/>
          <w:szCs w:val="28"/>
          <w:rtl/>
          <w:lang w:bidi="fa-IR"/>
        </w:rPr>
      </w:pPr>
      <w:r w:rsidRPr="001D0993">
        <w:rPr>
          <w:rFonts w:cs="B Zar" w:hint="cs"/>
          <w:sz w:val="28"/>
          <w:szCs w:val="28"/>
          <w:rtl/>
          <w:lang w:bidi="fa-IR"/>
        </w:rPr>
        <w:lastRenderedPageBreak/>
        <w:t xml:space="preserve">بند یک در هر </w:t>
      </w:r>
      <w:r w:rsidR="00044532">
        <w:rPr>
          <w:rFonts w:cs="B Zar" w:hint="cs"/>
          <w:sz w:val="28"/>
          <w:szCs w:val="28"/>
          <w:rtl/>
          <w:lang w:bidi="fa-IR"/>
        </w:rPr>
        <w:t>رتبه</w:t>
      </w:r>
      <w:r w:rsidRPr="001D0993">
        <w:rPr>
          <w:rFonts w:cs="B Zar" w:hint="cs"/>
          <w:sz w:val="28"/>
          <w:szCs w:val="28"/>
          <w:rtl/>
          <w:lang w:bidi="fa-IR"/>
        </w:rPr>
        <w:t xml:space="preserve"> در 3 واحد کاری </w:t>
      </w:r>
      <w:r w:rsidR="001D0993" w:rsidRPr="001D0993">
        <w:rPr>
          <w:rFonts w:cs="B Zar" w:hint="cs"/>
          <w:sz w:val="28"/>
          <w:szCs w:val="28"/>
          <w:rtl/>
          <w:lang w:bidi="fa-IR"/>
        </w:rPr>
        <w:t xml:space="preserve">با نامه مدیریت شرکت </w:t>
      </w:r>
      <w:r w:rsidRPr="001D0993">
        <w:rPr>
          <w:rFonts w:cs="B Zar" w:hint="cs"/>
          <w:sz w:val="28"/>
          <w:szCs w:val="28"/>
          <w:rtl/>
          <w:lang w:bidi="fa-IR"/>
        </w:rPr>
        <w:t>قابل محاسبه است.</w:t>
      </w:r>
    </w:p>
    <w:p w:rsidR="00236AD4" w:rsidRPr="001D0993" w:rsidRDefault="00236AD4" w:rsidP="00044532">
      <w:pPr>
        <w:bidi/>
        <w:spacing w:line="240" w:lineRule="auto"/>
        <w:ind w:left="-2"/>
        <w:jc w:val="both"/>
        <w:rPr>
          <w:rFonts w:cs="B Zar"/>
          <w:sz w:val="28"/>
          <w:szCs w:val="28"/>
          <w:rtl/>
          <w:lang w:bidi="fa-IR"/>
        </w:rPr>
      </w:pPr>
      <w:r w:rsidRPr="001D0993">
        <w:rPr>
          <w:rFonts w:cs="B Zar" w:hint="cs"/>
          <w:sz w:val="28"/>
          <w:szCs w:val="28"/>
          <w:rtl/>
          <w:lang w:bidi="fa-IR"/>
        </w:rPr>
        <w:t>بند</w:t>
      </w:r>
      <w:r w:rsidR="009C49E1">
        <w:rPr>
          <w:rFonts w:cs="B Zar" w:hint="cs"/>
          <w:sz w:val="28"/>
          <w:szCs w:val="28"/>
          <w:rtl/>
          <w:lang w:bidi="fa-IR"/>
        </w:rPr>
        <w:t>2</w:t>
      </w:r>
      <w:r w:rsidRPr="001D0993">
        <w:rPr>
          <w:rFonts w:cs="B Zar" w:hint="cs"/>
          <w:sz w:val="28"/>
          <w:szCs w:val="28"/>
          <w:rtl/>
          <w:lang w:bidi="fa-IR"/>
        </w:rPr>
        <w:t xml:space="preserve"> در هر </w:t>
      </w:r>
      <w:r w:rsidR="00044532">
        <w:rPr>
          <w:rFonts w:cs="B Zar" w:hint="cs"/>
          <w:sz w:val="28"/>
          <w:szCs w:val="28"/>
          <w:rtl/>
          <w:lang w:bidi="fa-IR"/>
        </w:rPr>
        <w:t>رتبه</w:t>
      </w:r>
      <w:r w:rsidRPr="001D0993">
        <w:rPr>
          <w:rFonts w:cs="B Zar" w:hint="cs"/>
          <w:sz w:val="28"/>
          <w:szCs w:val="28"/>
          <w:rtl/>
          <w:lang w:bidi="fa-IR"/>
        </w:rPr>
        <w:t xml:space="preserve"> در 2 واحد کاری </w:t>
      </w:r>
      <w:r w:rsidR="001D0993" w:rsidRPr="001D0993">
        <w:rPr>
          <w:rFonts w:cs="B Zar" w:hint="cs"/>
          <w:sz w:val="28"/>
          <w:szCs w:val="28"/>
          <w:rtl/>
          <w:lang w:bidi="fa-IR"/>
        </w:rPr>
        <w:t xml:space="preserve">با نامه مدیریت شرکت </w:t>
      </w:r>
      <w:r w:rsidRPr="001D0993">
        <w:rPr>
          <w:rFonts w:cs="B Zar" w:hint="cs"/>
          <w:sz w:val="28"/>
          <w:szCs w:val="28"/>
          <w:rtl/>
          <w:lang w:bidi="fa-IR"/>
        </w:rPr>
        <w:t>قابل محاسبه است.</w:t>
      </w:r>
    </w:p>
    <w:p w:rsidR="00236AD4" w:rsidRPr="001D0993" w:rsidRDefault="00236AD4" w:rsidP="00044532">
      <w:pPr>
        <w:bidi/>
        <w:spacing w:line="240" w:lineRule="auto"/>
        <w:ind w:left="-2"/>
        <w:jc w:val="both"/>
        <w:rPr>
          <w:rFonts w:cs="B Zar"/>
          <w:sz w:val="28"/>
          <w:szCs w:val="28"/>
          <w:rtl/>
          <w:lang w:bidi="fa-IR"/>
        </w:rPr>
      </w:pPr>
      <w:r w:rsidRPr="001D0993">
        <w:rPr>
          <w:rFonts w:cs="B Zar" w:hint="cs"/>
          <w:sz w:val="28"/>
          <w:szCs w:val="28"/>
          <w:rtl/>
          <w:lang w:bidi="fa-IR"/>
        </w:rPr>
        <w:t>بند</w:t>
      </w:r>
      <w:r w:rsidR="009C49E1">
        <w:rPr>
          <w:rFonts w:cs="B Zar" w:hint="cs"/>
          <w:sz w:val="28"/>
          <w:szCs w:val="28"/>
          <w:rtl/>
          <w:lang w:bidi="fa-IR"/>
        </w:rPr>
        <w:t>3</w:t>
      </w:r>
      <w:r w:rsidRPr="001D0993">
        <w:rPr>
          <w:rFonts w:cs="B Zar" w:hint="cs"/>
          <w:sz w:val="28"/>
          <w:szCs w:val="28"/>
          <w:rtl/>
          <w:lang w:bidi="fa-IR"/>
        </w:rPr>
        <w:t xml:space="preserve"> در هر </w:t>
      </w:r>
      <w:r w:rsidR="00044532">
        <w:rPr>
          <w:rFonts w:cs="B Zar" w:hint="cs"/>
          <w:sz w:val="28"/>
          <w:szCs w:val="28"/>
          <w:rtl/>
          <w:lang w:bidi="fa-IR"/>
        </w:rPr>
        <w:t>رتبه</w:t>
      </w:r>
      <w:r w:rsidRPr="001D0993">
        <w:rPr>
          <w:rFonts w:cs="B Zar" w:hint="cs"/>
          <w:sz w:val="28"/>
          <w:szCs w:val="28"/>
          <w:rtl/>
          <w:lang w:bidi="fa-IR"/>
        </w:rPr>
        <w:t xml:space="preserve"> در 3 واحد کاری</w:t>
      </w:r>
      <w:r w:rsidR="001D0993" w:rsidRPr="001D0993">
        <w:rPr>
          <w:rFonts w:cs="B Zar" w:hint="cs"/>
          <w:sz w:val="28"/>
          <w:szCs w:val="28"/>
          <w:rtl/>
          <w:lang w:bidi="fa-IR"/>
        </w:rPr>
        <w:t xml:space="preserve"> با نامه مدیریت شرکت</w:t>
      </w:r>
      <w:r w:rsidRPr="001D0993">
        <w:rPr>
          <w:rFonts w:cs="B Zar" w:hint="cs"/>
          <w:sz w:val="28"/>
          <w:szCs w:val="28"/>
          <w:rtl/>
          <w:lang w:bidi="fa-IR"/>
        </w:rPr>
        <w:t xml:space="preserve"> قابل محاسبه است.</w:t>
      </w:r>
    </w:p>
    <w:p w:rsidR="00236AD4" w:rsidRDefault="00236AD4" w:rsidP="001D0993">
      <w:pPr>
        <w:bidi/>
        <w:spacing w:line="240" w:lineRule="auto"/>
        <w:ind w:left="-2"/>
        <w:jc w:val="both"/>
        <w:rPr>
          <w:rFonts w:cs="B Zar"/>
          <w:sz w:val="28"/>
          <w:szCs w:val="28"/>
          <w:rtl/>
          <w:lang w:bidi="fa-IR"/>
        </w:rPr>
      </w:pPr>
      <w:r w:rsidRPr="001D0993">
        <w:rPr>
          <w:rFonts w:cs="B Zar" w:hint="cs"/>
          <w:sz w:val="28"/>
          <w:szCs w:val="28"/>
          <w:rtl/>
          <w:lang w:bidi="fa-IR"/>
        </w:rPr>
        <w:t xml:space="preserve">چنانچه </w:t>
      </w:r>
      <w:r w:rsidR="001D0993" w:rsidRPr="001D0993">
        <w:rPr>
          <w:rFonts w:cs="B Zar" w:hint="cs"/>
          <w:sz w:val="28"/>
          <w:szCs w:val="28"/>
          <w:rtl/>
          <w:lang w:bidi="fa-IR"/>
        </w:rPr>
        <w:t>فرد امتیاز ایستگاه بهگر را دریافت کرده باشد ولی با مشمول شدن تاسیس خانه بهداشت اقدام به تاسیس نماید امیتاز تاسیس ایستگاه بهگر حذف و امتیاز تاسیس خانه بهداشت برای وی محاسبه می شود.</w:t>
      </w:r>
      <w:r w:rsidRPr="001D0993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A812B6" w:rsidRPr="00C014BF" w:rsidRDefault="00A812B6" w:rsidP="00C014BF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C014BF">
        <w:rPr>
          <w:rFonts w:cs="B Zar" w:hint="cs"/>
          <w:b/>
          <w:bCs/>
          <w:sz w:val="26"/>
          <w:szCs w:val="26"/>
          <w:rtl/>
          <w:lang w:bidi="fa-IR"/>
        </w:rPr>
        <w:t>10) اجرای طرح های کنترلی عوامل زیان آور</w:t>
      </w:r>
      <w:r w:rsidR="00C014BF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B50F8B" w:rsidRDefault="00B50F8B" w:rsidP="00B50F8B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 w:rsidRPr="000B6D6F">
        <w:rPr>
          <w:rFonts w:cs="B Zar" w:hint="cs"/>
          <w:sz w:val="28"/>
          <w:szCs w:val="28"/>
          <w:rtl/>
          <w:lang w:bidi="fa-IR"/>
        </w:rPr>
        <w:t xml:space="preserve">امتیاز در نظر گرفته شده بازای </w:t>
      </w:r>
      <w:r>
        <w:rPr>
          <w:rFonts w:cs="B Zar" w:hint="cs"/>
          <w:sz w:val="28"/>
          <w:szCs w:val="28"/>
          <w:rtl/>
          <w:lang w:bidi="fa-IR"/>
        </w:rPr>
        <w:t>اجرای طرح های کنترلی عوامل زیان آور</w:t>
      </w:r>
      <w:r w:rsidRPr="000B6D6F">
        <w:rPr>
          <w:rFonts w:cs="B Zar" w:hint="cs"/>
          <w:sz w:val="28"/>
          <w:szCs w:val="28"/>
          <w:rtl/>
          <w:lang w:bidi="fa-IR"/>
        </w:rPr>
        <w:t xml:space="preserve"> مطابق </w:t>
      </w:r>
      <w:r>
        <w:rPr>
          <w:rFonts w:cs="B Zar" w:hint="cs"/>
          <w:sz w:val="28"/>
          <w:szCs w:val="28"/>
          <w:rtl/>
          <w:lang w:bidi="fa-IR"/>
        </w:rPr>
        <w:t>فرمول</w:t>
      </w:r>
      <w:r w:rsidRPr="000B6D6F">
        <w:rPr>
          <w:rFonts w:cs="B Zar" w:hint="cs"/>
          <w:sz w:val="28"/>
          <w:szCs w:val="28"/>
          <w:rtl/>
          <w:lang w:bidi="fa-IR"/>
        </w:rPr>
        <w:t xml:space="preserve"> ذیل محاسبه می شود(سقف امتیاز 1</w:t>
      </w:r>
      <w:r>
        <w:rPr>
          <w:rFonts w:cs="B Zar" w:hint="cs"/>
          <w:sz w:val="28"/>
          <w:szCs w:val="28"/>
          <w:rtl/>
          <w:lang w:bidi="fa-IR"/>
        </w:rPr>
        <w:t>5</w:t>
      </w:r>
      <w:r w:rsidRPr="000B6D6F">
        <w:rPr>
          <w:rFonts w:cs="B Zar" w:hint="cs"/>
          <w:sz w:val="28"/>
          <w:szCs w:val="28"/>
          <w:rtl/>
          <w:lang w:bidi="fa-IR"/>
        </w:rPr>
        <w:t>0 خواهد بود</w:t>
      </w:r>
      <w:r w:rsidR="009C49E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در سال</w:t>
      </w:r>
      <w:r w:rsidRPr="000B6D6F">
        <w:rPr>
          <w:rFonts w:cs="B Zar" w:hint="cs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3945"/>
        <w:gridCol w:w="1158"/>
        <w:gridCol w:w="1701"/>
      </w:tblGrid>
      <w:tr w:rsidR="00B50F8B" w:rsidRPr="00D411A3" w:rsidTr="00B50F8B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B50F8B" w:rsidRPr="00D411A3" w:rsidRDefault="00B50F8B" w:rsidP="00577173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F8B" w:rsidRPr="00D411A3" w:rsidRDefault="00B50F8B" w:rsidP="00577173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نوع اقدام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F8B" w:rsidRPr="00D411A3" w:rsidRDefault="00B50F8B" w:rsidP="00B50F8B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50F8B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امتیاز(</w:t>
            </w:r>
            <w:r w:rsidRPr="00B50F8B">
              <w:rPr>
                <w:rFonts w:cs="B Zar"/>
                <w:b/>
                <w:bCs/>
                <w:sz w:val="26"/>
                <w:szCs w:val="26"/>
                <w:lang w:bidi="fa-IR"/>
              </w:rPr>
              <w:t>A</w:t>
            </w:r>
            <w:r w:rsidRPr="00B50F8B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)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0F8B" w:rsidRPr="00D411A3" w:rsidRDefault="00B50F8B" w:rsidP="00577173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>
              <w:rPr>
                <w:rFonts w:cs="B Zar"/>
                <w:b/>
                <w:bCs/>
                <w:sz w:val="26"/>
                <w:szCs w:val="26"/>
                <w:lang w:bidi="fa-IR"/>
              </w:rPr>
              <w:t>N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B50F8B" w:rsidTr="00B50F8B">
        <w:trPr>
          <w:jc w:val="center"/>
        </w:trPr>
        <w:tc>
          <w:tcPr>
            <w:tcW w:w="773" w:type="dxa"/>
            <w:vAlign w:val="center"/>
          </w:tcPr>
          <w:p w:rsidR="00B50F8B" w:rsidRDefault="00B50F8B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vAlign w:val="center"/>
          </w:tcPr>
          <w:p w:rsidR="00B50F8B" w:rsidRDefault="00B50F8B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کنترل عوامل زیان آور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B50F8B" w:rsidRDefault="00B50F8B" w:rsidP="00B50F8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01" w:type="dxa"/>
            <w:vAlign w:val="center"/>
          </w:tcPr>
          <w:p w:rsidR="00B50F8B" w:rsidRDefault="00B50F8B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</w:t>
            </w:r>
          </w:p>
        </w:tc>
      </w:tr>
    </w:tbl>
    <w:p w:rsidR="00B50F8B" w:rsidRDefault="00B50F8B" w:rsidP="00B50F8B">
      <w:pPr>
        <w:bidi/>
        <w:spacing w:line="240" w:lineRule="auto"/>
        <w:ind w:left="-2"/>
        <w:jc w:val="both"/>
        <w:rPr>
          <w:rFonts w:cs="B Zar"/>
          <w:sz w:val="28"/>
          <w:szCs w:val="28"/>
          <w:rtl/>
          <w:lang w:bidi="fa-IR"/>
        </w:rPr>
      </w:pPr>
    </w:p>
    <w:p w:rsidR="00B50F8B" w:rsidRDefault="00B50F8B" w:rsidP="00B50F8B">
      <w:pPr>
        <w:bidi/>
        <w:spacing w:line="240" w:lineRule="auto"/>
        <w:ind w:left="-2"/>
        <w:jc w:val="both"/>
        <w:rPr>
          <w:rFonts w:cs="B Zar"/>
          <w:sz w:val="28"/>
          <w:szCs w:val="28"/>
          <w:rtl/>
          <w:lang w:bidi="fa-IR"/>
        </w:rPr>
      </w:pPr>
      <w:r w:rsidRPr="00B50F8B">
        <w:rPr>
          <w:rFonts w:cs="B Zar" w:hint="cs"/>
          <w:b/>
          <w:bCs/>
          <w:sz w:val="26"/>
          <w:szCs w:val="26"/>
          <w:rtl/>
          <w:lang w:bidi="fa-IR"/>
        </w:rPr>
        <w:t>امتیاز(</w:t>
      </w:r>
      <w:r w:rsidRPr="00B50F8B">
        <w:rPr>
          <w:rFonts w:cs="B Zar"/>
          <w:b/>
          <w:bCs/>
          <w:sz w:val="26"/>
          <w:szCs w:val="26"/>
          <w:lang w:bidi="fa-IR"/>
        </w:rPr>
        <w:t>A</w:t>
      </w:r>
      <w:r w:rsidRPr="00B50F8B">
        <w:rPr>
          <w:rFonts w:cs="B Zar" w:hint="cs"/>
          <w:b/>
          <w:bCs/>
          <w:sz w:val="26"/>
          <w:szCs w:val="26"/>
          <w:rtl/>
          <w:lang w:bidi="fa-IR"/>
        </w:rPr>
        <w:t>)</w:t>
      </w:r>
      <w:r>
        <w:rPr>
          <w:rFonts w:cs="B Zar" w:hint="cs"/>
          <w:sz w:val="28"/>
          <w:szCs w:val="28"/>
          <w:rtl/>
          <w:lang w:bidi="fa-IR"/>
        </w:rPr>
        <w:t>: امتیاز طراحی که خود فرد انجام داده باشد.</w:t>
      </w:r>
    </w:p>
    <w:p w:rsidR="00A86DE7" w:rsidRDefault="00A86DE7" w:rsidP="00E75391">
      <w:pPr>
        <w:bidi/>
        <w:spacing w:line="240" w:lineRule="auto"/>
        <w:ind w:left="-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ضریب تعداد کارگران حفاظت شده :</w:t>
      </w:r>
    </w:p>
    <w:tbl>
      <w:tblPr>
        <w:tblStyle w:val="TableGrid"/>
        <w:bidiVisual/>
        <w:tblW w:w="0" w:type="auto"/>
        <w:tblInd w:w="4052" w:type="dxa"/>
        <w:tblLook w:val="04A0" w:firstRow="1" w:lastRow="0" w:firstColumn="1" w:lastColumn="0" w:noHBand="0" w:noVBand="1"/>
      </w:tblPr>
      <w:tblGrid>
        <w:gridCol w:w="1520"/>
        <w:gridCol w:w="1276"/>
      </w:tblGrid>
      <w:tr w:rsidR="00E75391" w:rsidTr="00E75391">
        <w:tc>
          <w:tcPr>
            <w:tcW w:w="1520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 کارگر</w:t>
            </w:r>
          </w:p>
        </w:tc>
        <w:tc>
          <w:tcPr>
            <w:tcW w:w="1276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ضریب</w:t>
            </w:r>
            <w:r w:rsidR="00B50F8B">
              <w:rPr>
                <w:rFonts w:cs="B Zar"/>
                <w:sz w:val="28"/>
                <w:szCs w:val="28"/>
                <w:lang w:bidi="fa-IR"/>
              </w:rPr>
              <w:t>K</w:t>
            </w:r>
          </w:p>
        </w:tc>
      </w:tr>
      <w:tr w:rsidR="00E75391" w:rsidTr="00E75391">
        <w:tc>
          <w:tcPr>
            <w:tcW w:w="1520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 5 نفر</w:t>
            </w:r>
          </w:p>
        </w:tc>
        <w:tc>
          <w:tcPr>
            <w:tcW w:w="1276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75391" w:rsidTr="00E75391">
        <w:tc>
          <w:tcPr>
            <w:tcW w:w="1520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 50 نفر</w:t>
            </w:r>
          </w:p>
        </w:tc>
        <w:tc>
          <w:tcPr>
            <w:tcW w:w="1276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2/1</w:t>
            </w:r>
          </w:p>
        </w:tc>
      </w:tr>
      <w:tr w:rsidR="00E75391" w:rsidTr="00E75391">
        <w:tc>
          <w:tcPr>
            <w:tcW w:w="1520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 100 نفر</w:t>
            </w:r>
          </w:p>
        </w:tc>
        <w:tc>
          <w:tcPr>
            <w:tcW w:w="1276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E75391" w:rsidTr="00E75391">
        <w:tc>
          <w:tcPr>
            <w:tcW w:w="1520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بالای 100 نفر</w:t>
            </w:r>
          </w:p>
        </w:tc>
        <w:tc>
          <w:tcPr>
            <w:tcW w:w="1276" w:type="dxa"/>
          </w:tcPr>
          <w:p w:rsidR="00E75391" w:rsidRDefault="00E75391" w:rsidP="00E753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B50F8B" w:rsidRDefault="00B50F8B" w:rsidP="00E75391">
      <w:pPr>
        <w:bidi/>
        <w:spacing w:line="240" w:lineRule="auto"/>
        <w:ind w:left="-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فرمول محاسبه امتیاز کنترل عوامل زیان آور:</w:t>
      </w:r>
    </w:p>
    <w:p w:rsidR="00E75391" w:rsidRDefault="00B50F8B" w:rsidP="00B50F8B">
      <w:pPr>
        <w:bidi/>
        <w:spacing w:line="240" w:lineRule="auto"/>
        <w:ind w:left="-2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امتیاز </w:t>
      </w:r>
      <w:r>
        <w:rPr>
          <w:rFonts w:cs="B Zar"/>
          <w:sz w:val="28"/>
          <w:szCs w:val="28"/>
          <w:lang w:bidi="fa-IR"/>
        </w:rPr>
        <w:t>A+(N.k)=</w:t>
      </w:r>
    </w:p>
    <w:p w:rsidR="00A812B6" w:rsidRPr="001D0993" w:rsidRDefault="00A812B6" w:rsidP="00A812B6">
      <w:pPr>
        <w:bidi/>
        <w:spacing w:line="240" w:lineRule="auto"/>
        <w:ind w:left="-2"/>
        <w:jc w:val="both"/>
        <w:rPr>
          <w:rFonts w:cs="B Zar"/>
          <w:sz w:val="28"/>
          <w:szCs w:val="28"/>
          <w:rtl/>
          <w:lang w:bidi="fa-IR"/>
        </w:rPr>
      </w:pPr>
    </w:p>
    <w:p w:rsidR="004A6DAE" w:rsidRDefault="004A6DAE" w:rsidP="00C014BF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1</w:t>
      </w:r>
      <w:r w:rsidR="00C014BF">
        <w:rPr>
          <w:rFonts w:cs="B Zar" w:hint="cs"/>
          <w:b/>
          <w:bCs/>
          <w:sz w:val="26"/>
          <w:szCs w:val="26"/>
          <w:rtl/>
          <w:lang w:bidi="fa-IR"/>
        </w:rPr>
        <w:t>1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) </w:t>
      </w:r>
      <w:r>
        <w:rPr>
          <w:rFonts w:cs="B Zar" w:hint="cs"/>
          <w:b/>
          <w:bCs/>
          <w:sz w:val="28"/>
          <w:szCs w:val="28"/>
          <w:rtl/>
          <w:lang w:bidi="fa-IR"/>
        </w:rPr>
        <w:t>فعالیت های</w:t>
      </w:r>
      <w:r w:rsidRPr="0028775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ویژه </w:t>
      </w:r>
      <w:r w:rsidRPr="0028775E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A946E5" w:rsidRDefault="00A946E5" w:rsidP="00C9593A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امتیاز در نظر گرفته شده برای فعالیت های ویژه مرتبط با حوزه فعالیت براساس جدول ذیل می باشد (سقف امتیازدر سال </w:t>
      </w:r>
      <w:r w:rsidR="00C9593A">
        <w:rPr>
          <w:rFonts w:cs="B Zar" w:hint="cs"/>
          <w:sz w:val="28"/>
          <w:szCs w:val="28"/>
          <w:rtl/>
          <w:lang w:bidi="fa-IR"/>
        </w:rPr>
        <w:t>100</w:t>
      </w:r>
      <w:r>
        <w:rPr>
          <w:rFonts w:cs="B Zar" w:hint="cs"/>
          <w:sz w:val="28"/>
          <w:szCs w:val="28"/>
          <w:rtl/>
          <w:lang w:bidi="fa-IR"/>
        </w:rPr>
        <w:t xml:space="preserve"> امتیاز خواهد بود):</w:t>
      </w: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5103"/>
        <w:gridCol w:w="1701"/>
      </w:tblGrid>
      <w:tr w:rsidR="004A6DAE" w:rsidTr="004A6DAE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4A6DAE" w:rsidRPr="00D411A3" w:rsidRDefault="004A6DAE" w:rsidP="00577173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4A6DAE" w:rsidRPr="00D411A3" w:rsidRDefault="004A6DAE" w:rsidP="00577173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نوع اقدام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A6DAE" w:rsidRPr="00D411A3" w:rsidRDefault="004A6DAE" w:rsidP="00577173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A946E5" w:rsidTr="00577173">
        <w:trPr>
          <w:jc w:val="center"/>
        </w:trPr>
        <w:tc>
          <w:tcPr>
            <w:tcW w:w="773" w:type="dxa"/>
            <w:vAlign w:val="center"/>
          </w:tcPr>
          <w:p w:rsidR="00A946E5" w:rsidRDefault="00A946E5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  <w:vAlign w:val="center"/>
          </w:tcPr>
          <w:p w:rsidR="00A946E5" w:rsidRDefault="00A946E5" w:rsidP="004C2C0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ثبت اختراع مرتبط</w:t>
            </w:r>
          </w:p>
        </w:tc>
        <w:tc>
          <w:tcPr>
            <w:tcW w:w="1701" w:type="dxa"/>
            <w:vAlign w:val="center"/>
          </w:tcPr>
          <w:p w:rsidR="00A946E5" w:rsidRDefault="00A946E5" w:rsidP="004C2C0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70</w:t>
            </w:r>
          </w:p>
        </w:tc>
      </w:tr>
      <w:tr w:rsidR="00A946E5" w:rsidTr="00577173">
        <w:trPr>
          <w:jc w:val="center"/>
        </w:trPr>
        <w:tc>
          <w:tcPr>
            <w:tcW w:w="773" w:type="dxa"/>
            <w:vAlign w:val="center"/>
          </w:tcPr>
          <w:p w:rsidR="00A946E5" w:rsidRDefault="00A946E5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  <w:vAlign w:val="center"/>
          </w:tcPr>
          <w:p w:rsidR="00A946E5" w:rsidRDefault="00A946E5" w:rsidP="004C2C0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ثبت ابتکار مرتبط</w:t>
            </w:r>
          </w:p>
        </w:tc>
        <w:tc>
          <w:tcPr>
            <w:tcW w:w="1701" w:type="dxa"/>
            <w:vAlign w:val="center"/>
          </w:tcPr>
          <w:p w:rsidR="00A946E5" w:rsidRDefault="00C9593A" w:rsidP="004C2C0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A946E5" w:rsidTr="00577173">
        <w:trPr>
          <w:jc w:val="center"/>
        </w:trPr>
        <w:tc>
          <w:tcPr>
            <w:tcW w:w="773" w:type="dxa"/>
            <w:vAlign w:val="center"/>
          </w:tcPr>
          <w:p w:rsidR="00A946E5" w:rsidRDefault="00A946E5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  <w:vAlign w:val="center"/>
          </w:tcPr>
          <w:p w:rsidR="00A946E5" w:rsidRDefault="00C413FF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فروش دانش فنی به تایید دانشگاه و بنیاد ملی نخبگان</w:t>
            </w:r>
          </w:p>
        </w:tc>
        <w:tc>
          <w:tcPr>
            <w:tcW w:w="1701" w:type="dxa"/>
            <w:vAlign w:val="center"/>
          </w:tcPr>
          <w:p w:rsidR="00A946E5" w:rsidRDefault="00C413FF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C413FF" w:rsidTr="00577173">
        <w:trPr>
          <w:jc w:val="center"/>
        </w:trPr>
        <w:tc>
          <w:tcPr>
            <w:tcW w:w="773" w:type="dxa"/>
            <w:vAlign w:val="center"/>
          </w:tcPr>
          <w:p w:rsidR="00C413FF" w:rsidRDefault="00D62B2B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103" w:type="dxa"/>
            <w:vAlign w:val="center"/>
          </w:tcPr>
          <w:p w:rsidR="00C413FF" w:rsidRDefault="00C413FF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کاربردی شدن</w:t>
            </w:r>
            <w:r w:rsidR="00D62B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اختراع</w:t>
            </w:r>
          </w:p>
        </w:tc>
        <w:tc>
          <w:tcPr>
            <w:tcW w:w="1701" w:type="dxa"/>
            <w:vAlign w:val="center"/>
          </w:tcPr>
          <w:p w:rsidR="00C413FF" w:rsidRDefault="00D62B2B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4A6DAE" w:rsidRDefault="00D63F7E" w:rsidP="00D63F7E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اختراع:</w:t>
      </w:r>
      <w:r w:rsidR="00B72377" w:rsidRPr="00B72377">
        <w:rPr>
          <w:rFonts w:ascii="Times New Roman" w:eastAsia="Times New Roman" w:hAnsi="Times New Roman" w:cs="Times New Roman"/>
          <w:color w:val="282828"/>
          <w:sz w:val="20"/>
          <w:szCs w:val="20"/>
          <w:shd w:val="clear" w:color="auto" w:fill="FFFFFF"/>
          <w:rtl/>
          <w:lang w:bidi="fa-IR"/>
        </w:rPr>
        <w:t xml:space="preserve"> </w:t>
      </w:r>
      <w:r w:rsidR="00B72377" w:rsidRPr="00B72377">
        <w:rPr>
          <w:rFonts w:cs="B Zar"/>
          <w:sz w:val="28"/>
          <w:szCs w:val="28"/>
          <w:rtl/>
          <w:lang w:bidi="fa-IR"/>
        </w:rPr>
        <w:t>یعنی ساخت چیزی جدید که فیزیکی است.</w:t>
      </w:r>
    </w:p>
    <w:p w:rsidR="00D63F7E" w:rsidRDefault="00D63F7E" w:rsidP="00D63F7E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تعریف ابتکار:</w:t>
      </w:r>
      <w:r w:rsidR="00B72377" w:rsidRPr="00B72377">
        <w:rPr>
          <w:rFonts w:ascii="Times New Roman" w:eastAsia="Times New Roman" w:hAnsi="Times New Roman" w:cs="Times New Roman"/>
          <w:color w:val="282828"/>
          <w:sz w:val="20"/>
          <w:szCs w:val="20"/>
          <w:shd w:val="clear" w:color="auto" w:fill="FFFFFF"/>
          <w:rtl/>
          <w:lang w:bidi="fa-IR"/>
        </w:rPr>
        <w:t xml:space="preserve"> </w:t>
      </w:r>
      <w:r w:rsidR="00B72377" w:rsidRPr="00B72377">
        <w:rPr>
          <w:rFonts w:cs="B Zar"/>
          <w:sz w:val="28"/>
          <w:szCs w:val="28"/>
          <w:rtl/>
          <w:lang w:bidi="fa-IR"/>
        </w:rPr>
        <w:t>شیوه ای در حل یک مسائله است که همراه با زیرکی باشد یعنی میانبری ناشی از هوش.</w:t>
      </w:r>
    </w:p>
    <w:p w:rsidR="004A6DAE" w:rsidRDefault="00A946E5" w:rsidP="00C014BF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1</w:t>
      </w:r>
      <w:r w:rsidR="00C014BF">
        <w:rPr>
          <w:rFonts w:cs="B Zar" w:hint="cs"/>
          <w:b/>
          <w:bCs/>
          <w:sz w:val="26"/>
          <w:szCs w:val="26"/>
          <w:rtl/>
          <w:lang w:bidi="fa-IR"/>
        </w:rPr>
        <w:t>2</w:t>
      </w:r>
      <w:r>
        <w:rPr>
          <w:rFonts w:cs="B Zar" w:hint="cs"/>
          <w:b/>
          <w:bCs/>
          <w:sz w:val="26"/>
          <w:szCs w:val="26"/>
          <w:rtl/>
          <w:lang w:bidi="fa-IR"/>
        </w:rPr>
        <w:t>) فعالیت های عمومی مرتبط</w:t>
      </w:r>
    </w:p>
    <w:p w:rsidR="00A946E5" w:rsidRDefault="00A946E5" w:rsidP="00475F12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امتیاز در نظر گرفته شده برای فعالیت های عمومی مرتبط با حوزه فعالیت </w:t>
      </w:r>
      <w:r w:rsidR="000A5C90">
        <w:rPr>
          <w:rFonts w:cs="B Zar" w:hint="cs"/>
          <w:sz w:val="28"/>
          <w:szCs w:val="28"/>
          <w:rtl/>
          <w:lang w:bidi="fa-IR"/>
        </w:rPr>
        <w:t xml:space="preserve">در هر </w:t>
      </w:r>
      <w:r w:rsidR="00475F12">
        <w:rPr>
          <w:rFonts w:cs="B Zar" w:hint="cs"/>
          <w:sz w:val="28"/>
          <w:szCs w:val="28"/>
          <w:rtl/>
          <w:lang w:bidi="fa-IR"/>
        </w:rPr>
        <w:t>رتبه</w:t>
      </w:r>
      <w:r w:rsidR="000A5C9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براساس جدول ذیل می باشد </w:t>
      </w:r>
    </w:p>
    <w:tbl>
      <w:tblPr>
        <w:tblStyle w:val="TableGrid"/>
        <w:bidiVisual/>
        <w:tblW w:w="0" w:type="auto"/>
        <w:jc w:val="center"/>
        <w:tblInd w:w="-753" w:type="dxa"/>
        <w:tblLook w:val="04A0" w:firstRow="1" w:lastRow="0" w:firstColumn="1" w:lastColumn="0" w:noHBand="0" w:noVBand="1"/>
      </w:tblPr>
      <w:tblGrid>
        <w:gridCol w:w="900"/>
        <w:gridCol w:w="5727"/>
        <w:gridCol w:w="1701"/>
      </w:tblGrid>
      <w:tr w:rsidR="00A946E5" w:rsidTr="00101CDC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28D2" w:rsidRDefault="002728D2" w:rsidP="00577173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  <w:p w:rsidR="002728D2" w:rsidRDefault="002728D2" w:rsidP="002728D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  <w:p w:rsidR="00A946E5" w:rsidRPr="00D411A3" w:rsidRDefault="00A946E5" w:rsidP="002728D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727" w:type="dxa"/>
            <w:shd w:val="clear" w:color="auto" w:fill="D9D9D9" w:themeFill="background1" w:themeFillShade="D9"/>
            <w:vAlign w:val="center"/>
          </w:tcPr>
          <w:p w:rsidR="00A946E5" w:rsidRPr="00D411A3" w:rsidRDefault="00A946E5" w:rsidP="00577173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نوع اقدام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946E5" w:rsidRPr="00D411A3" w:rsidRDefault="00A946E5" w:rsidP="00577173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A946E5" w:rsidTr="00101CDC">
        <w:trPr>
          <w:jc w:val="center"/>
        </w:trPr>
        <w:tc>
          <w:tcPr>
            <w:tcW w:w="900" w:type="dxa"/>
            <w:vAlign w:val="center"/>
          </w:tcPr>
          <w:p w:rsidR="00A946E5" w:rsidRDefault="00A946E5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727" w:type="dxa"/>
            <w:vAlign w:val="center"/>
          </w:tcPr>
          <w:p w:rsidR="00A946E5" w:rsidRDefault="00820C70" w:rsidP="00101CD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عضویت در </w:t>
            </w:r>
            <w:r w:rsidR="000A5C9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یک دوره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هیئت مدیره انجمن های مرتبط</w:t>
            </w:r>
            <w:r w:rsidR="000A5C9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946E5" w:rsidRDefault="007E10EE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946E5" w:rsidTr="00101CDC">
        <w:trPr>
          <w:jc w:val="center"/>
        </w:trPr>
        <w:tc>
          <w:tcPr>
            <w:tcW w:w="900" w:type="dxa"/>
            <w:vAlign w:val="center"/>
          </w:tcPr>
          <w:p w:rsidR="00A946E5" w:rsidRDefault="00927D04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727" w:type="dxa"/>
            <w:vAlign w:val="center"/>
          </w:tcPr>
          <w:p w:rsidR="00A946E5" w:rsidRDefault="00D11219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عضویت در انجمن های مرتبط</w:t>
            </w:r>
            <w:r w:rsidR="000A5C9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به مدت 3 سال</w:t>
            </w:r>
          </w:p>
        </w:tc>
        <w:tc>
          <w:tcPr>
            <w:tcW w:w="1701" w:type="dxa"/>
            <w:vAlign w:val="center"/>
          </w:tcPr>
          <w:p w:rsidR="00A946E5" w:rsidRDefault="00D11219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946E5" w:rsidTr="00101CDC">
        <w:trPr>
          <w:jc w:val="center"/>
        </w:trPr>
        <w:tc>
          <w:tcPr>
            <w:tcW w:w="900" w:type="dxa"/>
            <w:vAlign w:val="center"/>
          </w:tcPr>
          <w:p w:rsidR="00A946E5" w:rsidRDefault="00927D04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727" w:type="dxa"/>
            <w:vAlign w:val="center"/>
          </w:tcPr>
          <w:p w:rsidR="00A946E5" w:rsidRDefault="00101CDC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کسب عنوان استعداد برتر از بنیاد ملی نخبگان</w:t>
            </w:r>
          </w:p>
        </w:tc>
        <w:tc>
          <w:tcPr>
            <w:tcW w:w="1701" w:type="dxa"/>
            <w:vAlign w:val="center"/>
          </w:tcPr>
          <w:p w:rsidR="00A946E5" w:rsidRDefault="00101CDC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</w:t>
            </w:r>
          </w:p>
        </w:tc>
      </w:tr>
    </w:tbl>
    <w:p w:rsidR="00101CDC" w:rsidRDefault="00882584" w:rsidP="000A5C90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امتیاز بند 2 </w:t>
      </w:r>
      <w:r w:rsidR="00820C70">
        <w:rPr>
          <w:rFonts w:cs="B Zar" w:hint="cs"/>
          <w:b/>
          <w:bCs/>
          <w:sz w:val="26"/>
          <w:szCs w:val="26"/>
          <w:rtl/>
          <w:lang w:bidi="fa-IR"/>
        </w:rPr>
        <w:t xml:space="preserve">و 1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بر اساس نامه انجمن قابل محاسبه است(سقف امیاز  </w:t>
      </w:r>
      <w:r w:rsidR="000A5C90">
        <w:rPr>
          <w:rFonts w:cs="B Zar" w:hint="cs"/>
          <w:b/>
          <w:bCs/>
          <w:sz w:val="26"/>
          <w:szCs w:val="26"/>
          <w:rtl/>
          <w:lang w:bidi="fa-IR"/>
        </w:rPr>
        <w:t>15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می باشد)</w:t>
      </w:r>
    </w:p>
    <w:p w:rsidR="00A946E5" w:rsidRDefault="00927D04" w:rsidP="007E10EE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امتیاز بند 3 بر اساس </w:t>
      </w:r>
      <w:r w:rsidR="00C413FF">
        <w:rPr>
          <w:rFonts w:cs="B Zar" w:hint="cs"/>
          <w:b/>
          <w:bCs/>
          <w:sz w:val="26"/>
          <w:szCs w:val="26"/>
          <w:rtl/>
          <w:lang w:bidi="fa-IR"/>
        </w:rPr>
        <w:t xml:space="preserve">نامه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تاییدیه بنیاد ملی نخبگان </w:t>
      </w:r>
      <w:r w:rsidR="00C413FF">
        <w:rPr>
          <w:rFonts w:cs="B Zar" w:hint="cs"/>
          <w:b/>
          <w:bCs/>
          <w:sz w:val="26"/>
          <w:szCs w:val="26"/>
          <w:rtl/>
          <w:lang w:bidi="fa-IR"/>
        </w:rPr>
        <w:t xml:space="preserve">با ذکر علت </w:t>
      </w:r>
      <w:r w:rsidR="00882584">
        <w:rPr>
          <w:rFonts w:cs="B Zar" w:hint="cs"/>
          <w:b/>
          <w:bCs/>
          <w:sz w:val="26"/>
          <w:szCs w:val="26"/>
          <w:rtl/>
          <w:lang w:bidi="fa-IR"/>
        </w:rPr>
        <w:t>قابل محاسبه است.</w:t>
      </w:r>
    </w:p>
    <w:p w:rsidR="00E06E0C" w:rsidRDefault="007F2AD7" w:rsidP="00C014BF">
      <w:pPr>
        <w:bidi/>
        <w:ind w:left="-2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F2AD7">
        <w:rPr>
          <w:rFonts w:cs="B Zar" w:hint="cs"/>
          <w:b/>
          <w:bCs/>
          <w:sz w:val="26"/>
          <w:szCs w:val="26"/>
          <w:rtl/>
          <w:lang w:bidi="fa-IR"/>
        </w:rPr>
        <w:t>1</w:t>
      </w:r>
      <w:r w:rsidR="00C014BF">
        <w:rPr>
          <w:rFonts w:cs="B Zar" w:hint="cs"/>
          <w:b/>
          <w:bCs/>
          <w:sz w:val="26"/>
          <w:szCs w:val="26"/>
          <w:rtl/>
          <w:lang w:bidi="fa-IR"/>
        </w:rPr>
        <w:t>3</w:t>
      </w:r>
      <w:r w:rsidRPr="007F2AD7">
        <w:rPr>
          <w:rFonts w:cs="B Zar" w:hint="cs"/>
          <w:b/>
          <w:bCs/>
          <w:sz w:val="26"/>
          <w:szCs w:val="26"/>
          <w:rtl/>
          <w:lang w:bidi="fa-IR"/>
        </w:rPr>
        <w:t>) رضایت گروه های مرتبط</w:t>
      </w:r>
    </w:p>
    <w:p w:rsidR="007F2AD7" w:rsidRPr="007F2AD7" w:rsidRDefault="007F2AD7" w:rsidP="007F2AD7">
      <w:pPr>
        <w:tabs>
          <w:tab w:val="left" w:pos="7332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نمره مدیریت واحد کاری بر اساس فرمی که </w:t>
      </w:r>
      <w:r w:rsidR="006427E8">
        <w:rPr>
          <w:rFonts w:cs="B Zar" w:hint="cs"/>
          <w:sz w:val="28"/>
          <w:szCs w:val="28"/>
          <w:rtl/>
          <w:lang w:bidi="fa-IR"/>
        </w:rPr>
        <w:t>به واحد کاری ارسال می شود و مدیریت تکمیل و ارائه می نماید. در نظر گرفته می شود.</w:t>
      </w:r>
      <w:r w:rsidRPr="007F2AD7">
        <w:rPr>
          <w:rFonts w:cs="B Zar" w:hint="cs"/>
          <w:sz w:val="28"/>
          <w:szCs w:val="28"/>
          <w:rtl/>
          <w:lang w:bidi="fa-IR"/>
        </w:rPr>
        <w:t>با توجه به اینکه ممکن است یک نفر در چند کارخانه فعال باشد میانگین نمرات محاسبه می شود.</w:t>
      </w:r>
      <w:r w:rsidR="00D52947">
        <w:rPr>
          <w:rFonts w:cs="B Zar" w:hint="cs"/>
          <w:sz w:val="28"/>
          <w:szCs w:val="28"/>
          <w:rtl/>
          <w:lang w:bidi="fa-IR"/>
        </w:rPr>
        <w:t>( سقف امتیاز</w:t>
      </w:r>
      <w:r w:rsidR="002C47BF">
        <w:rPr>
          <w:rFonts w:cs="B Zar" w:hint="cs"/>
          <w:sz w:val="28"/>
          <w:szCs w:val="28"/>
          <w:rtl/>
          <w:lang w:bidi="fa-IR"/>
        </w:rPr>
        <w:t>در سال</w:t>
      </w:r>
      <w:r w:rsidR="00D52947">
        <w:rPr>
          <w:rFonts w:cs="B Zar" w:hint="cs"/>
          <w:sz w:val="28"/>
          <w:szCs w:val="28"/>
          <w:rtl/>
          <w:lang w:bidi="fa-IR"/>
        </w:rPr>
        <w:t xml:space="preserve"> 20 خواهد بود)</w:t>
      </w: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773"/>
        <w:gridCol w:w="5103"/>
        <w:gridCol w:w="1701"/>
      </w:tblGrid>
      <w:tr w:rsidR="007F2AD7" w:rsidRPr="00D411A3" w:rsidTr="001315EA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7F2AD7" w:rsidRPr="00D411A3" w:rsidRDefault="007F2AD7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F2AD7" w:rsidRPr="00D411A3" w:rsidRDefault="007F2AD7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نوع اقدام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AD7" w:rsidRPr="00D411A3" w:rsidRDefault="007F2AD7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411A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7F2AD7" w:rsidTr="001315EA">
        <w:trPr>
          <w:jc w:val="center"/>
        </w:trPr>
        <w:tc>
          <w:tcPr>
            <w:tcW w:w="773" w:type="dxa"/>
            <w:vAlign w:val="center"/>
          </w:tcPr>
          <w:p w:rsidR="007F2AD7" w:rsidRDefault="007F2AD7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  <w:vAlign w:val="center"/>
          </w:tcPr>
          <w:p w:rsidR="007F2AD7" w:rsidRDefault="007F2AD7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رضایت مدیر </w:t>
            </w:r>
          </w:p>
        </w:tc>
        <w:tc>
          <w:tcPr>
            <w:tcW w:w="1701" w:type="dxa"/>
            <w:vAlign w:val="center"/>
          </w:tcPr>
          <w:p w:rsidR="007F2AD7" w:rsidRDefault="007F2AD7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7F2AD7" w:rsidTr="001315EA">
        <w:trPr>
          <w:jc w:val="center"/>
        </w:trPr>
        <w:tc>
          <w:tcPr>
            <w:tcW w:w="773" w:type="dxa"/>
            <w:vAlign w:val="center"/>
          </w:tcPr>
          <w:p w:rsidR="007F2AD7" w:rsidRDefault="007F2AD7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  <w:vAlign w:val="center"/>
          </w:tcPr>
          <w:p w:rsidR="007F2AD7" w:rsidRDefault="007F2AD7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رضایت بازرس</w:t>
            </w:r>
          </w:p>
        </w:tc>
        <w:tc>
          <w:tcPr>
            <w:tcW w:w="1701" w:type="dxa"/>
            <w:vAlign w:val="center"/>
          </w:tcPr>
          <w:p w:rsidR="007F2AD7" w:rsidRDefault="007F2AD7" w:rsidP="001315E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E06E0C" w:rsidRDefault="00E06E0C" w:rsidP="00E06E0C"/>
    <w:p w:rsidR="00346421" w:rsidRDefault="00346421" w:rsidP="00C014BF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C014BF">
        <w:rPr>
          <w:rFonts w:cs="B Zar" w:hint="cs"/>
          <w:b/>
          <w:bCs/>
          <w:sz w:val="28"/>
          <w:szCs w:val="28"/>
          <w:rtl/>
          <w:lang w:bidi="fa-IR"/>
        </w:rPr>
        <w:t>4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)مواردی </w:t>
      </w:r>
      <w:r w:rsidR="00D52947">
        <w:rPr>
          <w:rFonts w:cs="B Zar" w:hint="cs"/>
          <w:b/>
          <w:bCs/>
          <w:sz w:val="28"/>
          <w:szCs w:val="28"/>
          <w:rtl/>
          <w:lang w:bidi="fa-IR"/>
        </w:rPr>
        <w:t xml:space="preserve">که منجر به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کسر </w:t>
      </w:r>
      <w:r w:rsidRPr="0028775E">
        <w:rPr>
          <w:rFonts w:cs="B Zar" w:hint="cs"/>
          <w:b/>
          <w:bCs/>
          <w:sz w:val="28"/>
          <w:szCs w:val="28"/>
          <w:rtl/>
          <w:lang w:bidi="fa-IR"/>
        </w:rPr>
        <w:t>امتیاز</w:t>
      </w:r>
      <w:r w:rsidR="00D52947">
        <w:rPr>
          <w:rFonts w:cs="B Zar" w:hint="cs"/>
          <w:b/>
          <w:bCs/>
          <w:sz w:val="28"/>
          <w:szCs w:val="28"/>
          <w:rtl/>
          <w:lang w:bidi="fa-IR"/>
        </w:rPr>
        <w:t>خواهد شد</w:t>
      </w:r>
      <w:r w:rsidRPr="0028775E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346421" w:rsidRPr="00725C07" w:rsidRDefault="00346421" w:rsidP="00725C07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25C07">
        <w:rPr>
          <w:rFonts w:cs="B Zar" w:hint="cs"/>
          <w:sz w:val="28"/>
          <w:szCs w:val="28"/>
          <w:rtl/>
          <w:lang w:bidi="fa-IR"/>
        </w:rPr>
        <w:lastRenderedPageBreak/>
        <w:t xml:space="preserve">مطابق جدول ذیل چنانچه </w:t>
      </w:r>
      <w:r w:rsidR="00725C07" w:rsidRPr="00725C07">
        <w:rPr>
          <w:rFonts w:cs="B Zar" w:hint="cs"/>
          <w:sz w:val="28"/>
          <w:szCs w:val="28"/>
          <w:rtl/>
          <w:lang w:bidi="fa-IR"/>
        </w:rPr>
        <w:t>عملکرد</w:t>
      </w:r>
      <w:r w:rsidR="00725C07">
        <w:rPr>
          <w:rFonts w:cs="B Zar" w:hint="cs"/>
          <w:sz w:val="28"/>
          <w:szCs w:val="28"/>
          <w:rtl/>
          <w:lang w:bidi="fa-IR"/>
        </w:rPr>
        <w:t xml:space="preserve"> کارشناس</w:t>
      </w:r>
      <w:r w:rsidRPr="00725C07">
        <w:rPr>
          <w:rFonts w:cs="B Zar" w:hint="cs"/>
          <w:sz w:val="28"/>
          <w:szCs w:val="28"/>
          <w:rtl/>
          <w:lang w:bidi="fa-IR"/>
        </w:rPr>
        <w:t xml:space="preserve"> با یکی از موارد مندرج در جدول ذیل باشد با تایید کمیته </w:t>
      </w:r>
      <w:r w:rsidR="00725C07">
        <w:rPr>
          <w:rFonts w:cs="B Zar" w:hint="cs"/>
          <w:sz w:val="28"/>
          <w:szCs w:val="28"/>
          <w:rtl/>
          <w:lang w:bidi="fa-IR"/>
        </w:rPr>
        <w:t>رتبه بندی</w:t>
      </w:r>
      <w:r w:rsidRPr="00725C07">
        <w:rPr>
          <w:rFonts w:cs="B Zar" w:hint="cs"/>
          <w:sz w:val="28"/>
          <w:szCs w:val="28"/>
          <w:rtl/>
          <w:lang w:bidi="fa-IR"/>
        </w:rPr>
        <w:t xml:space="preserve"> کسر امیتاز خواهد 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37"/>
        <w:gridCol w:w="1417"/>
        <w:gridCol w:w="851"/>
        <w:gridCol w:w="2342"/>
      </w:tblGrid>
      <w:tr w:rsidR="00725C07" w:rsidTr="00C014BF">
        <w:tc>
          <w:tcPr>
            <w:tcW w:w="4637" w:type="dxa"/>
            <w:shd w:val="clear" w:color="auto" w:fill="D9D9D9" w:themeFill="background1" w:themeFillShade="D9"/>
            <w:vAlign w:val="center"/>
          </w:tcPr>
          <w:p w:rsidR="00725C07" w:rsidRPr="0028775E" w:rsidRDefault="00725C07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28775E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25C07" w:rsidRPr="0028775E" w:rsidRDefault="00725C07" w:rsidP="001315EA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حداکثرامتیاز قابل کسر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C07" w:rsidRPr="0028775E" w:rsidRDefault="00725C07" w:rsidP="00725C07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بازرس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C07" w:rsidRPr="0028775E" w:rsidRDefault="00725C07" w:rsidP="00725C07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نظریه </w:t>
            </w:r>
            <w:r w:rsidRPr="0028775E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کمیته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رتبه بندی</w:t>
            </w:r>
          </w:p>
        </w:tc>
      </w:tr>
      <w:tr w:rsidR="00725C07" w:rsidTr="00C014BF">
        <w:tc>
          <w:tcPr>
            <w:tcW w:w="4637" w:type="dxa"/>
          </w:tcPr>
          <w:p w:rsidR="00725C07" w:rsidRDefault="00725C07" w:rsidP="0034642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عدم رعايت حداقل روزهاي حضور</w:t>
            </w:r>
          </w:p>
        </w:tc>
        <w:tc>
          <w:tcPr>
            <w:tcW w:w="1417" w:type="dxa"/>
            <w:vAlign w:val="center"/>
          </w:tcPr>
          <w:p w:rsidR="00725C07" w:rsidRDefault="00725C07" w:rsidP="00725C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5C07" w:rsidRDefault="00725C07" w:rsidP="0034642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25C07" w:rsidRDefault="00725C07" w:rsidP="0034642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25C07" w:rsidTr="00C014BF">
        <w:tc>
          <w:tcPr>
            <w:tcW w:w="4637" w:type="dxa"/>
          </w:tcPr>
          <w:p w:rsidR="00725C07" w:rsidRDefault="00725C07" w:rsidP="00CB161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6421">
              <w:rPr>
                <w:rFonts w:cs="B Zar" w:hint="cs"/>
                <w:sz w:val="28"/>
                <w:szCs w:val="28"/>
                <w:rtl/>
                <w:lang w:bidi="fa-IR"/>
              </w:rPr>
              <w:t>جابجاي بيش از سه واحد كاري در طول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34642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سال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725C07" w:rsidRDefault="00725C07" w:rsidP="00725C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5C07" w:rsidRDefault="00725C07" w:rsidP="001315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25C07" w:rsidRDefault="00725C07" w:rsidP="001315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25C07" w:rsidTr="00C014BF">
        <w:tc>
          <w:tcPr>
            <w:tcW w:w="4637" w:type="dxa"/>
            <w:vAlign w:val="center"/>
          </w:tcPr>
          <w:p w:rsidR="00725C07" w:rsidRDefault="00725C07" w:rsidP="0030218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6421">
              <w:rPr>
                <w:rFonts w:cs="B Zar" w:hint="cs"/>
                <w:sz w:val="28"/>
                <w:szCs w:val="28"/>
                <w:rtl/>
                <w:lang w:bidi="fa-IR"/>
              </w:rPr>
              <w:t>محكوميت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346421">
              <w:rPr>
                <w:rFonts w:cs="B Zar" w:hint="cs"/>
                <w:sz w:val="28"/>
                <w:szCs w:val="28"/>
                <w:rtl/>
                <w:lang w:bidi="fa-IR"/>
              </w:rPr>
              <w:t>قضايي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(</w:t>
            </w:r>
            <w:r w:rsidRPr="00346421">
              <w:rPr>
                <w:rFonts w:cs="B Zar" w:hint="cs"/>
                <w:sz w:val="28"/>
                <w:szCs w:val="28"/>
                <w:rtl/>
                <w:lang w:bidi="fa-IR"/>
              </w:rPr>
              <w:t>مرتبط با فعاليت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)</w:t>
            </w:r>
            <w:r w:rsidRPr="0034642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725C07" w:rsidRDefault="00725C07" w:rsidP="00725C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5C07" w:rsidRDefault="00725C07" w:rsidP="001315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25C07" w:rsidRDefault="00725C07" w:rsidP="001315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25C07" w:rsidTr="00C014BF">
        <w:tc>
          <w:tcPr>
            <w:tcW w:w="4637" w:type="dxa"/>
          </w:tcPr>
          <w:p w:rsidR="00725C07" w:rsidRDefault="00725C07" w:rsidP="001315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014BF">
              <w:rPr>
                <w:rFonts w:cs="B Zar" w:hint="cs"/>
                <w:sz w:val="24"/>
                <w:szCs w:val="24"/>
                <w:rtl/>
                <w:lang w:bidi="fa-IR"/>
              </w:rPr>
              <w:t>معرفی واحد کاری به دادگاه</w:t>
            </w:r>
            <w:r w:rsidR="005A2639" w:rsidRPr="00C014BF">
              <w:rPr>
                <w:rFonts w:cs="B Zar" w:hint="cs"/>
                <w:sz w:val="24"/>
                <w:szCs w:val="24"/>
                <w:rtl/>
                <w:lang w:bidi="fa-IR"/>
              </w:rPr>
              <w:t>(ناشی از قصور کارشناس)</w:t>
            </w:r>
          </w:p>
        </w:tc>
        <w:tc>
          <w:tcPr>
            <w:tcW w:w="1417" w:type="dxa"/>
            <w:vAlign w:val="center"/>
          </w:tcPr>
          <w:p w:rsidR="00725C07" w:rsidRDefault="00725C07" w:rsidP="00725C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5C07" w:rsidRDefault="00725C07" w:rsidP="001315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25C07" w:rsidRDefault="00725C07" w:rsidP="001315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25C07" w:rsidTr="00C014BF">
        <w:tc>
          <w:tcPr>
            <w:tcW w:w="4637" w:type="dxa"/>
          </w:tcPr>
          <w:p w:rsidR="00725C07" w:rsidRDefault="00725C07" w:rsidP="00B2691E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کسب امیتاز کمتر از 50% در 3 سال مداوم</w:t>
            </w:r>
          </w:p>
        </w:tc>
        <w:tc>
          <w:tcPr>
            <w:tcW w:w="1417" w:type="dxa"/>
            <w:vAlign w:val="center"/>
          </w:tcPr>
          <w:p w:rsidR="00725C07" w:rsidRDefault="00725C07" w:rsidP="00725C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5C07" w:rsidRDefault="00725C07" w:rsidP="001315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725C07" w:rsidRDefault="00725C07" w:rsidP="001315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A663C5" w:rsidRDefault="00725C07" w:rsidP="00725C07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برای کسر امتیاز مدارک قابل استناد لازم است ، عدم رعایت </w:t>
      </w:r>
      <w:r w:rsidR="00A663C5">
        <w:rPr>
          <w:rFonts w:cs="B Zar" w:hint="cs"/>
          <w:sz w:val="28"/>
          <w:szCs w:val="28"/>
          <w:rtl/>
          <w:lang w:bidi="fa-IR"/>
        </w:rPr>
        <w:t>روزهای حضور در یک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A663C5">
        <w:rPr>
          <w:rFonts w:cs="B Zar" w:hint="cs"/>
          <w:sz w:val="28"/>
          <w:szCs w:val="28"/>
          <w:rtl/>
          <w:lang w:bidi="fa-IR"/>
        </w:rPr>
        <w:t xml:space="preserve"> از واحدهای کاری </w:t>
      </w:r>
      <w:r>
        <w:rPr>
          <w:rFonts w:cs="B Zar" w:hint="cs"/>
          <w:sz w:val="28"/>
          <w:szCs w:val="28"/>
          <w:rtl/>
          <w:lang w:bidi="fa-IR"/>
        </w:rPr>
        <w:t>کارشناس با گزارش</w:t>
      </w:r>
      <w:r w:rsidR="00A663C5">
        <w:rPr>
          <w:rFonts w:cs="B Zar" w:hint="cs"/>
          <w:sz w:val="28"/>
          <w:szCs w:val="28"/>
          <w:rtl/>
          <w:lang w:bidi="fa-IR"/>
        </w:rPr>
        <w:t xml:space="preserve"> بازرس</w:t>
      </w:r>
      <w:r>
        <w:rPr>
          <w:rFonts w:cs="B Zar" w:hint="cs"/>
          <w:sz w:val="28"/>
          <w:szCs w:val="28"/>
          <w:rtl/>
          <w:lang w:bidi="fa-IR"/>
        </w:rPr>
        <w:t xml:space="preserve"> و تایید کمیته رتبه بندی.</w:t>
      </w:r>
    </w:p>
    <w:p w:rsidR="00E06E0C" w:rsidRDefault="005048FA" w:rsidP="003F055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ماده 2</w:t>
      </w:r>
      <w:r w:rsidR="003F055C">
        <w:rPr>
          <w:rFonts w:cs="B Zar" w:hint="cs"/>
          <w:sz w:val="28"/>
          <w:szCs w:val="28"/>
          <w:rtl/>
          <w:lang w:bidi="fa-IR"/>
        </w:rPr>
        <w:t>1</w:t>
      </w:r>
      <w:r>
        <w:rPr>
          <w:rFonts w:cs="B Zar" w:hint="cs"/>
          <w:sz w:val="28"/>
          <w:szCs w:val="28"/>
          <w:rtl/>
          <w:lang w:bidi="fa-IR"/>
        </w:rPr>
        <w:t xml:space="preserve">) </w:t>
      </w:r>
      <w:r w:rsidR="00725C07">
        <w:rPr>
          <w:rFonts w:cs="B Zar" w:hint="cs"/>
          <w:sz w:val="28"/>
          <w:szCs w:val="28"/>
          <w:rtl/>
          <w:lang w:bidi="fa-IR"/>
        </w:rPr>
        <w:t>کارشناسان</w:t>
      </w:r>
      <w:r w:rsidR="0030218D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بر اساس امتیاز های کسب کرده به شرح ذیل رتبه بندی می شوند.</w:t>
      </w:r>
    </w:p>
    <w:p w:rsidR="005A2639" w:rsidRDefault="005A2639" w:rsidP="000E4AF6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الف)کارشناس</w:t>
      </w:r>
      <w:r w:rsidR="000E4AF6">
        <w:rPr>
          <w:rFonts w:cs="B Zar" w:hint="cs"/>
          <w:sz w:val="28"/>
          <w:szCs w:val="28"/>
          <w:rtl/>
          <w:lang w:bidi="fa-IR"/>
        </w:rPr>
        <w:t xml:space="preserve">  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>ب) کارشناس ممتاز</w:t>
      </w:r>
      <w:r w:rsidR="000E4AF6">
        <w:rPr>
          <w:rFonts w:cs="B Zar" w:hint="cs"/>
          <w:sz w:val="28"/>
          <w:szCs w:val="28"/>
          <w:rtl/>
          <w:lang w:bidi="fa-IR"/>
        </w:rPr>
        <w:t xml:space="preserve">            </w:t>
      </w:r>
      <w:r>
        <w:rPr>
          <w:rFonts w:cs="B Zar" w:hint="cs"/>
          <w:sz w:val="28"/>
          <w:szCs w:val="28"/>
          <w:rtl/>
          <w:lang w:bidi="fa-IR"/>
        </w:rPr>
        <w:t>ج) کارشناس عالی</w:t>
      </w:r>
      <w:r w:rsidR="000E4AF6">
        <w:rPr>
          <w:rFonts w:cs="B Zar" w:hint="cs"/>
          <w:sz w:val="28"/>
          <w:szCs w:val="28"/>
          <w:rtl/>
          <w:lang w:bidi="fa-IR"/>
        </w:rPr>
        <w:t xml:space="preserve">                     </w:t>
      </w:r>
      <w:r>
        <w:rPr>
          <w:rFonts w:cs="B Zar" w:hint="cs"/>
          <w:sz w:val="28"/>
          <w:szCs w:val="28"/>
          <w:rtl/>
          <w:lang w:bidi="fa-IR"/>
        </w:rPr>
        <w:t>د) کارشناس خبره</w:t>
      </w:r>
    </w:p>
    <w:p w:rsidR="005A2639" w:rsidRDefault="005A2639" w:rsidP="003F055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ماده2</w:t>
      </w:r>
      <w:r w:rsidR="003F055C">
        <w:rPr>
          <w:rFonts w:cs="B Zar" w:hint="cs"/>
          <w:sz w:val="28"/>
          <w:szCs w:val="28"/>
          <w:rtl/>
          <w:lang w:bidi="fa-IR"/>
        </w:rPr>
        <w:t>2</w:t>
      </w:r>
      <w:r>
        <w:rPr>
          <w:rFonts w:cs="B Zar" w:hint="cs"/>
          <w:sz w:val="28"/>
          <w:szCs w:val="28"/>
          <w:rtl/>
          <w:lang w:bidi="fa-IR"/>
        </w:rPr>
        <w:t>) نحوه محاسبه رتبه به شرح ذیل می باشد:</w:t>
      </w:r>
    </w:p>
    <w:p w:rsidR="005A2639" w:rsidRDefault="005A2639" w:rsidP="00183676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الف) تا 5 سال اول بعنوان کارشناس عادی ، و بعداز 5 سال با درخواست کتبی تعیین رتبه و کسب حداقل 90 درصد </w:t>
      </w:r>
      <w:r w:rsidR="00183676">
        <w:rPr>
          <w:rFonts w:cs="B Zar" w:hint="cs"/>
          <w:sz w:val="28"/>
          <w:szCs w:val="28"/>
          <w:rtl/>
          <w:lang w:bidi="fa-IR"/>
        </w:rPr>
        <w:t>حداکثر</w:t>
      </w:r>
      <w:r>
        <w:rPr>
          <w:rFonts w:cs="B Zar" w:hint="cs"/>
          <w:sz w:val="28"/>
          <w:szCs w:val="28"/>
          <w:rtl/>
          <w:lang w:bidi="fa-IR"/>
        </w:rPr>
        <w:t xml:space="preserve">امتیاز </w:t>
      </w:r>
      <w:r w:rsidR="00183676">
        <w:rPr>
          <w:rFonts w:cs="B Zar" w:hint="cs"/>
          <w:sz w:val="28"/>
          <w:szCs w:val="28"/>
          <w:rtl/>
          <w:lang w:bidi="fa-IR"/>
        </w:rPr>
        <w:t xml:space="preserve">ممکن، </w:t>
      </w:r>
      <w:r>
        <w:rPr>
          <w:rFonts w:cs="B Zar" w:hint="cs"/>
          <w:sz w:val="28"/>
          <w:szCs w:val="28"/>
          <w:rtl/>
          <w:lang w:bidi="fa-IR"/>
        </w:rPr>
        <w:t>می تواند به رتبه ممتاز ارتقاء یابد.</w:t>
      </w:r>
    </w:p>
    <w:p w:rsidR="00183676" w:rsidRDefault="00183676" w:rsidP="000E4AF6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حداکثر امیتاز هایی که نفر می تواند کسب نماید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1382"/>
        <w:gridCol w:w="1276"/>
        <w:gridCol w:w="1347"/>
        <w:gridCol w:w="1630"/>
        <w:gridCol w:w="1020"/>
        <w:gridCol w:w="1531"/>
        <w:gridCol w:w="1526"/>
      </w:tblGrid>
      <w:tr w:rsidR="00C40CB6" w:rsidTr="00C40CB6"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C40CB6" w:rsidRDefault="00C40CB6" w:rsidP="00C40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C40CB6" w:rsidRDefault="00C40CB6" w:rsidP="00C40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حداکثر امتیاز ممکن در یکسال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40CB6" w:rsidRDefault="00C40CB6" w:rsidP="00C40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حداکثر امتیاز ممکن در 5 سال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CB6" w:rsidRDefault="00C40CB6" w:rsidP="00C40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90% امیتازدر 5 سال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CB6" w:rsidRDefault="00C40CB6" w:rsidP="00C40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حداکثر امتیاز ممکن در 10 سال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CB6" w:rsidRDefault="00C40CB6" w:rsidP="00C40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90% امیتازدر 10 سال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CB6" w:rsidRDefault="00C40CB6" w:rsidP="00C40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حداکثر امتیاز ممکن در 15 سال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CB6" w:rsidRDefault="00C40CB6" w:rsidP="00C40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90% امیتازدر 15 سال</w:t>
            </w:r>
          </w:p>
        </w:tc>
      </w:tr>
      <w:tr w:rsidR="00C40CB6" w:rsidTr="00C40CB6">
        <w:tc>
          <w:tcPr>
            <w:tcW w:w="1270" w:type="dxa"/>
            <w:vAlign w:val="center"/>
          </w:tcPr>
          <w:p w:rsidR="00C40CB6" w:rsidRDefault="00C40CB6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کاردان</w:t>
            </w:r>
          </w:p>
        </w:tc>
        <w:tc>
          <w:tcPr>
            <w:tcW w:w="1382" w:type="dxa"/>
            <w:vAlign w:val="center"/>
          </w:tcPr>
          <w:p w:rsidR="00C40CB6" w:rsidRDefault="00C40CB6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40CB6" w:rsidRDefault="00C40CB6" w:rsidP="00C40CB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C40CB6" w:rsidRDefault="00C40CB6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0CB6" w:rsidRDefault="00C40CB6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40CB6" w:rsidRDefault="00C40CB6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C40CB6" w:rsidRDefault="00C40CB6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C40CB6" w:rsidRDefault="00C40CB6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A3508" w:rsidTr="00C40CB6">
        <w:tc>
          <w:tcPr>
            <w:tcW w:w="1270" w:type="dxa"/>
            <w:vAlign w:val="center"/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کارشناس</w:t>
            </w:r>
          </w:p>
        </w:tc>
        <w:tc>
          <w:tcPr>
            <w:tcW w:w="1382" w:type="dxa"/>
            <w:vAlign w:val="center"/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A3508" w:rsidRDefault="00CA3508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A3508" w:rsidTr="00C40CB6">
        <w:tc>
          <w:tcPr>
            <w:tcW w:w="1270" w:type="dxa"/>
            <w:vAlign w:val="center"/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40CB6">
              <w:rPr>
                <w:rFonts w:cs="B Zar" w:hint="cs"/>
                <w:rtl/>
                <w:lang w:bidi="fa-IR"/>
              </w:rPr>
              <w:t>کارشناس ارشد</w:t>
            </w:r>
          </w:p>
        </w:tc>
        <w:tc>
          <w:tcPr>
            <w:tcW w:w="1382" w:type="dxa"/>
            <w:vAlign w:val="center"/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A3508" w:rsidRDefault="00CA3508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A3508" w:rsidTr="00C40CB6">
        <w:tc>
          <w:tcPr>
            <w:tcW w:w="1270" w:type="dxa"/>
            <w:vAlign w:val="center"/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دکترا</w:t>
            </w:r>
          </w:p>
        </w:tc>
        <w:tc>
          <w:tcPr>
            <w:tcW w:w="1382" w:type="dxa"/>
            <w:vAlign w:val="center"/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A3508" w:rsidRDefault="00CA3508" w:rsidP="005771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CA3508" w:rsidRDefault="00CA3508" w:rsidP="0018367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5A2639" w:rsidRDefault="005A2639" w:rsidP="004A6DA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ب) کارشناس ممتاز می تواند بعداز 10 سال سابقه کار با درخواست کتبی تعیین رتبه و کسب حداقل 90 درصد</w:t>
      </w:r>
      <w:r w:rsidR="004A6DAE" w:rsidRPr="004A6DAE">
        <w:rPr>
          <w:rFonts w:cs="B Zar" w:hint="cs"/>
          <w:sz w:val="28"/>
          <w:szCs w:val="28"/>
          <w:rtl/>
          <w:lang w:bidi="fa-IR"/>
        </w:rPr>
        <w:t xml:space="preserve"> </w:t>
      </w:r>
      <w:r w:rsidR="004A6DAE">
        <w:rPr>
          <w:rFonts w:cs="B Zar" w:hint="cs"/>
          <w:sz w:val="28"/>
          <w:szCs w:val="28"/>
          <w:rtl/>
          <w:lang w:bidi="fa-IR"/>
        </w:rPr>
        <w:t xml:space="preserve">حداکثرامتیاز ممکن،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E221BD">
        <w:rPr>
          <w:rFonts w:cs="B Zar" w:hint="cs"/>
          <w:sz w:val="28"/>
          <w:szCs w:val="28"/>
          <w:rtl/>
          <w:lang w:bidi="fa-IR"/>
        </w:rPr>
        <w:t>و دارای بودن یکی از شرایط ذیل</w:t>
      </w:r>
      <w:r>
        <w:rPr>
          <w:rFonts w:cs="B Zar" w:hint="cs"/>
          <w:sz w:val="28"/>
          <w:szCs w:val="28"/>
          <w:rtl/>
          <w:lang w:bidi="fa-IR"/>
        </w:rPr>
        <w:t xml:space="preserve"> می تواند به رتبه عالی ارتقاء یابد.</w:t>
      </w:r>
    </w:p>
    <w:p w:rsidR="00E221BD" w:rsidRDefault="00E221BD" w:rsidP="00E221B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شرایط</w:t>
      </w:r>
      <w:r w:rsidR="000E4AF6">
        <w:rPr>
          <w:rFonts w:cs="B Zar" w:hint="cs"/>
          <w:sz w:val="28"/>
          <w:szCs w:val="28"/>
          <w:rtl/>
          <w:lang w:bidi="fa-IR"/>
        </w:rPr>
        <w:t>:</w:t>
      </w:r>
    </w:p>
    <w:p w:rsidR="00E221BD" w:rsidRDefault="00E221BD" w:rsidP="00E221B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 کسب عنوان رتبه برتر در 3 سال مداوم</w:t>
      </w:r>
      <w:r w:rsidR="004A6DAE" w:rsidRPr="004A6DAE">
        <w:rPr>
          <w:rFonts w:cs="B Zar" w:hint="cs"/>
          <w:sz w:val="28"/>
          <w:szCs w:val="28"/>
          <w:rtl/>
          <w:lang w:bidi="fa-IR"/>
        </w:rPr>
        <w:t xml:space="preserve"> </w:t>
      </w:r>
      <w:r w:rsidR="004A6DAE">
        <w:rPr>
          <w:rFonts w:cs="B Zar" w:hint="cs"/>
          <w:sz w:val="28"/>
          <w:szCs w:val="28"/>
          <w:rtl/>
          <w:lang w:bidi="fa-IR"/>
        </w:rPr>
        <w:t>یا 5 سال متناوب</w:t>
      </w:r>
    </w:p>
    <w:p w:rsidR="00E221BD" w:rsidRDefault="00E221BD" w:rsidP="002403F7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 </w:t>
      </w:r>
      <w:r w:rsidR="002403F7">
        <w:rPr>
          <w:rFonts w:cs="B Zar" w:hint="cs"/>
          <w:sz w:val="28"/>
          <w:szCs w:val="28"/>
          <w:rtl/>
          <w:lang w:bidi="fa-IR"/>
        </w:rPr>
        <w:t>انتشار 3 مقاله در مجلات علمی کشور</w:t>
      </w:r>
    </w:p>
    <w:p w:rsidR="00E221BD" w:rsidRDefault="00E221BD" w:rsidP="00E221B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3-</w:t>
      </w:r>
      <w:r w:rsidR="002403F7">
        <w:rPr>
          <w:rFonts w:cs="B Zar" w:hint="cs"/>
          <w:sz w:val="28"/>
          <w:szCs w:val="28"/>
          <w:rtl/>
          <w:lang w:bidi="fa-IR"/>
        </w:rPr>
        <w:t xml:space="preserve"> تالیف کتاب</w:t>
      </w:r>
    </w:p>
    <w:p w:rsidR="005A2639" w:rsidRDefault="005A2639" w:rsidP="007F2240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ج) کارشناس </w:t>
      </w:r>
      <w:r w:rsidR="00E221BD">
        <w:rPr>
          <w:rFonts w:cs="B Zar" w:hint="cs"/>
          <w:sz w:val="28"/>
          <w:szCs w:val="28"/>
          <w:rtl/>
          <w:lang w:bidi="fa-IR"/>
        </w:rPr>
        <w:t>عالی</w:t>
      </w:r>
      <w:r>
        <w:rPr>
          <w:rFonts w:cs="B Zar" w:hint="cs"/>
          <w:sz w:val="28"/>
          <w:szCs w:val="28"/>
          <w:rtl/>
          <w:lang w:bidi="fa-IR"/>
        </w:rPr>
        <w:t xml:space="preserve"> می تواند بعداز 1</w:t>
      </w:r>
      <w:r w:rsidR="007F2240">
        <w:rPr>
          <w:rFonts w:cs="B Zar" w:hint="cs"/>
          <w:sz w:val="28"/>
          <w:szCs w:val="28"/>
          <w:rtl/>
          <w:lang w:bidi="fa-IR"/>
        </w:rPr>
        <w:t>5</w:t>
      </w:r>
      <w:r>
        <w:rPr>
          <w:rFonts w:cs="B Zar" w:hint="cs"/>
          <w:sz w:val="28"/>
          <w:szCs w:val="28"/>
          <w:rtl/>
          <w:lang w:bidi="fa-IR"/>
        </w:rPr>
        <w:t xml:space="preserve"> سال سابقه کار با درخواست کتبی تعیین رتبه و کسب حداقل 90 درصد امتیاز جدول </w:t>
      </w:r>
      <w:r w:rsidR="00E221BD">
        <w:rPr>
          <w:rFonts w:cs="B Zar" w:hint="cs"/>
          <w:sz w:val="28"/>
          <w:szCs w:val="28"/>
          <w:rtl/>
          <w:lang w:bidi="fa-IR"/>
        </w:rPr>
        <w:t xml:space="preserve">و دارای بودن یکی از شرایط ذیل </w:t>
      </w:r>
      <w:r>
        <w:rPr>
          <w:rFonts w:cs="B Zar" w:hint="cs"/>
          <w:sz w:val="28"/>
          <w:szCs w:val="28"/>
          <w:rtl/>
          <w:lang w:bidi="fa-IR"/>
        </w:rPr>
        <w:t xml:space="preserve">می تواند به رتبه </w:t>
      </w:r>
      <w:r w:rsidR="00E221BD">
        <w:rPr>
          <w:rFonts w:cs="B Zar" w:hint="cs"/>
          <w:sz w:val="28"/>
          <w:szCs w:val="28"/>
          <w:rtl/>
          <w:lang w:bidi="fa-IR"/>
        </w:rPr>
        <w:t>خبره</w:t>
      </w:r>
      <w:r>
        <w:rPr>
          <w:rFonts w:cs="B Zar" w:hint="cs"/>
          <w:sz w:val="28"/>
          <w:szCs w:val="28"/>
          <w:rtl/>
          <w:lang w:bidi="fa-IR"/>
        </w:rPr>
        <w:t xml:space="preserve"> ارتقاء یابد.</w:t>
      </w:r>
    </w:p>
    <w:p w:rsidR="00E221BD" w:rsidRDefault="00E221BD" w:rsidP="00E221B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شرایط</w:t>
      </w:r>
      <w:r w:rsidR="000E4AF6">
        <w:rPr>
          <w:rFonts w:cs="B Zar" w:hint="cs"/>
          <w:sz w:val="28"/>
          <w:szCs w:val="28"/>
          <w:rtl/>
          <w:lang w:bidi="fa-IR"/>
        </w:rPr>
        <w:t>:</w:t>
      </w:r>
    </w:p>
    <w:p w:rsidR="00E221BD" w:rsidRDefault="002403F7" w:rsidP="002403F7">
      <w:pPr>
        <w:pStyle w:val="ListParagraph"/>
        <w:numPr>
          <w:ilvl w:val="0"/>
          <w:numId w:val="6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طراحی و اجرای 3 </w:t>
      </w:r>
      <w:r w:rsidR="007F2240">
        <w:rPr>
          <w:rFonts w:cs="B Zar" w:hint="cs"/>
          <w:sz w:val="28"/>
          <w:szCs w:val="28"/>
          <w:rtl/>
          <w:lang w:bidi="fa-IR"/>
        </w:rPr>
        <w:t xml:space="preserve">اقدام </w:t>
      </w:r>
      <w:r>
        <w:rPr>
          <w:rFonts w:cs="B Zar" w:hint="cs"/>
          <w:sz w:val="28"/>
          <w:szCs w:val="28"/>
          <w:rtl/>
          <w:lang w:bidi="fa-IR"/>
        </w:rPr>
        <w:t>کنترل</w:t>
      </w:r>
      <w:r w:rsidR="007F2240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عوامل زیان آور </w:t>
      </w:r>
    </w:p>
    <w:p w:rsidR="002403F7" w:rsidRDefault="002403F7" w:rsidP="002403F7">
      <w:pPr>
        <w:pStyle w:val="ListParagraph"/>
        <w:numPr>
          <w:ilvl w:val="0"/>
          <w:numId w:val="6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ثبت حداقل یک اختراع </w:t>
      </w:r>
    </w:p>
    <w:p w:rsidR="009F1FE1" w:rsidRDefault="0030218D" w:rsidP="003F055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ماده2</w:t>
      </w:r>
      <w:r w:rsidR="003F055C">
        <w:rPr>
          <w:rFonts w:cs="B Zar" w:hint="cs"/>
          <w:sz w:val="28"/>
          <w:szCs w:val="28"/>
          <w:rtl/>
          <w:lang w:bidi="fa-IR"/>
        </w:rPr>
        <w:t>2</w:t>
      </w:r>
      <w:r>
        <w:rPr>
          <w:rFonts w:cs="B Zar" w:hint="cs"/>
          <w:sz w:val="28"/>
          <w:szCs w:val="28"/>
          <w:rtl/>
          <w:lang w:bidi="fa-IR"/>
        </w:rPr>
        <w:t xml:space="preserve">) </w:t>
      </w:r>
      <w:r w:rsidR="00E221BD">
        <w:rPr>
          <w:rFonts w:cs="B Zar" w:hint="cs"/>
          <w:sz w:val="28"/>
          <w:szCs w:val="28"/>
          <w:rtl/>
          <w:lang w:bidi="fa-IR"/>
        </w:rPr>
        <w:t>مرکز بهداشت مجاز است عنوان رتبه کارشناس را در تاییدیه های صادره درج نماید.</w:t>
      </w:r>
    </w:p>
    <w:p w:rsidR="00E221BD" w:rsidRDefault="00E221BD" w:rsidP="003F055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ماده 2</w:t>
      </w:r>
      <w:r w:rsidR="003F055C">
        <w:rPr>
          <w:rFonts w:cs="B Zar" w:hint="cs"/>
          <w:sz w:val="28"/>
          <w:szCs w:val="28"/>
          <w:rtl/>
          <w:lang w:bidi="fa-IR"/>
        </w:rPr>
        <w:t>3</w:t>
      </w:r>
      <w:r>
        <w:rPr>
          <w:rFonts w:cs="B Zar" w:hint="cs"/>
          <w:sz w:val="28"/>
          <w:szCs w:val="28"/>
          <w:rtl/>
          <w:lang w:bidi="fa-IR"/>
        </w:rPr>
        <w:t>) مرکز بهداشت مجاز است بر اساس رتبه کارشناسان محدویت هایی برای صدور تاییدیه درنظر بگیرد</w:t>
      </w:r>
      <w:r w:rsidR="007F2240">
        <w:rPr>
          <w:rFonts w:cs="B Zar" w:hint="cs"/>
          <w:sz w:val="28"/>
          <w:szCs w:val="28"/>
          <w:rtl/>
          <w:lang w:bidi="fa-IR"/>
        </w:rPr>
        <w:t>.</w:t>
      </w:r>
    </w:p>
    <w:p w:rsidR="00E221BD" w:rsidRDefault="00E221BD" w:rsidP="00E221B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تبصره) نوع محدویت و نحوه اعمال آن با پیشنهاد مرکز بهداشت با تایید کمیته رتبه بندی به این دستورالعمل اضافه خواهد شد.</w:t>
      </w:r>
    </w:p>
    <w:p w:rsidR="00E221BD" w:rsidRDefault="00E221BD" w:rsidP="00FE7977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ماده2</w:t>
      </w:r>
      <w:r w:rsidR="003F055C">
        <w:rPr>
          <w:rFonts w:cs="B Zar" w:hint="cs"/>
          <w:sz w:val="28"/>
          <w:szCs w:val="28"/>
          <w:rtl/>
          <w:lang w:bidi="fa-IR"/>
        </w:rPr>
        <w:t>4</w:t>
      </w:r>
      <w:r>
        <w:rPr>
          <w:rFonts w:cs="B Zar" w:hint="cs"/>
          <w:sz w:val="28"/>
          <w:szCs w:val="28"/>
          <w:rtl/>
          <w:lang w:bidi="fa-IR"/>
        </w:rPr>
        <w:t>)</w:t>
      </w:r>
      <w:r w:rsidR="002403F7">
        <w:rPr>
          <w:rFonts w:cs="B Zar" w:hint="cs"/>
          <w:sz w:val="28"/>
          <w:szCs w:val="28"/>
          <w:rtl/>
          <w:lang w:bidi="fa-IR"/>
        </w:rPr>
        <w:t xml:space="preserve"> این دستورالعمل در </w:t>
      </w:r>
      <w:r w:rsidR="00FE7977">
        <w:rPr>
          <w:rFonts w:cs="B Zar" w:hint="cs"/>
          <w:sz w:val="28"/>
          <w:szCs w:val="28"/>
          <w:rtl/>
          <w:lang w:bidi="fa-IR"/>
        </w:rPr>
        <w:t>......</w:t>
      </w:r>
      <w:r w:rsidR="002403F7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FE7977">
        <w:rPr>
          <w:rFonts w:cs="B Zar" w:hint="cs"/>
          <w:sz w:val="28"/>
          <w:szCs w:val="28"/>
          <w:rtl/>
          <w:lang w:bidi="fa-IR"/>
        </w:rPr>
        <w:t>......</w:t>
      </w:r>
      <w:r w:rsidR="002403F7">
        <w:rPr>
          <w:rFonts w:cs="B Zar" w:hint="cs"/>
          <w:sz w:val="28"/>
          <w:szCs w:val="28"/>
          <w:rtl/>
          <w:lang w:bidi="fa-IR"/>
        </w:rPr>
        <w:t xml:space="preserve"> تبصره و ......... بند در مورخ ..................... ب</w:t>
      </w:r>
      <w:r w:rsidR="00FE7977">
        <w:rPr>
          <w:rFonts w:cs="B Zar" w:hint="cs"/>
          <w:sz w:val="28"/>
          <w:szCs w:val="28"/>
          <w:rtl/>
          <w:lang w:bidi="fa-IR"/>
        </w:rPr>
        <w:t>ت</w:t>
      </w:r>
      <w:r w:rsidR="002403F7">
        <w:rPr>
          <w:rFonts w:cs="B Zar" w:hint="cs"/>
          <w:sz w:val="28"/>
          <w:szCs w:val="28"/>
          <w:rtl/>
          <w:lang w:bidi="fa-IR"/>
        </w:rPr>
        <w:t>صویب ................. رسید و قابل اجرا می باشد.</w:t>
      </w:r>
    </w:p>
    <w:p w:rsidR="00B65E7B" w:rsidRDefault="00B65E7B" w:rsidP="00B65E7B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30218D" w:rsidRDefault="0030218D" w:rsidP="0030218D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30218D" w:rsidRDefault="0030218D" w:rsidP="0030218D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30218D" w:rsidRPr="00F85ECA" w:rsidRDefault="0030218D" w:rsidP="0030218D">
      <w:pPr>
        <w:bidi/>
        <w:jc w:val="both"/>
        <w:rPr>
          <w:rFonts w:cs="B Zar"/>
          <w:sz w:val="28"/>
          <w:szCs w:val="28"/>
          <w:lang w:bidi="fa-IR"/>
        </w:rPr>
      </w:pPr>
    </w:p>
    <w:sectPr w:rsidR="0030218D" w:rsidRPr="00F85ECA" w:rsidSect="00BE6CDF">
      <w:pgSz w:w="12240" w:h="15840"/>
      <w:pgMar w:top="794" w:right="680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750"/>
    <w:multiLevelType w:val="hybridMultilevel"/>
    <w:tmpl w:val="6A1892F4"/>
    <w:lvl w:ilvl="0" w:tplc="5A32A0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F22BA"/>
    <w:multiLevelType w:val="hybridMultilevel"/>
    <w:tmpl w:val="3CF0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F512B"/>
    <w:multiLevelType w:val="hybridMultilevel"/>
    <w:tmpl w:val="FD9A8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5542F"/>
    <w:multiLevelType w:val="hybridMultilevel"/>
    <w:tmpl w:val="328EC348"/>
    <w:lvl w:ilvl="0" w:tplc="1A64E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E41BC"/>
    <w:multiLevelType w:val="hybridMultilevel"/>
    <w:tmpl w:val="B1188894"/>
    <w:lvl w:ilvl="0" w:tplc="4C8615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06B1F"/>
    <w:multiLevelType w:val="hybridMultilevel"/>
    <w:tmpl w:val="91E4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D7"/>
    <w:rsid w:val="00044532"/>
    <w:rsid w:val="000628AC"/>
    <w:rsid w:val="0007572F"/>
    <w:rsid w:val="000A5C90"/>
    <w:rsid w:val="000B6D6F"/>
    <w:rsid w:val="000E4AF6"/>
    <w:rsid w:val="000E6762"/>
    <w:rsid w:val="00101CDC"/>
    <w:rsid w:val="00176E79"/>
    <w:rsid w:val="00183676"/>
    <w:rsid w:val="001D0993"/>
    <w:rsid w:val="001D43C0"/>
    <w:rsid w:val="001D7DB9"/>
    <w:rsid w:val="00216D54"/>
    <w:rsid w:val="00220FC0"/>
    <w:rsid w:val="00236AD4"/>
    <w:rsid w:val="002403F7"/>
    <w:rsid w:val="002728D2"/>
    <w:rsid w:val="002C47BF"/>
    <w:rsid w:val="002D0323"/>
    <w:rsid w:val="002D513C"/>
    <w:rsid w:val="002D6391"/>
    <w:rsid w:val="002D792A"/>
    <w:rsid w:val="0030218D"/>
    <w:rsid w:val="00315200"/>
    <w:rsid w:val="00346421"/>
    <w:rsid w:val="003F055C"/>
    <w:rsid w:val="00407D0E"/>
    <w:rsid w:val="004229DF"/>
    <w:rsid w:val="00474B30"/>
    <w:rsid w:val="00475F12"/>
    <w:rsid w:val="004A6DAE"/>
    <w:rsid w:val="004C1BC3"/>
    <w:rsid w:val="005048FA"/>
    <w:rsid w:val="00505B4A"/>
    <w:rsid w:val="005A2639"/>
    <w:rsid w:val="0060727A"/>
    <w:rsid w:val="006427E8"/>
    <w:rsid w:val="006C7AFA"/>
    <w:rsid w:val="00724400"/>
    <w:rsid w:val="00725C07"/>
    <w:rsid w:val="00791D65"/>
    <w:rsid w:val="007A5088"/>
    <w:rsid w:val="007D6548"/>
    <w:rsid w:val="007E10EE"/>
    <w:rsid w:val="007F2240"/>
    <w:rsid w:val="007F2AD7"/>
    <w:rsid w:val="008129D8"/>
    <w:rsid w:val="00820C70"/>
    <w:rsid w:val="00833AF8"/>
    <w:rsid w:val="008471F9"/>
    <w:rsid w:val="00862033"/>
    <w:rsid w:val="008641AC"/>
    <w:rsid w:val="00882584"/>
    <w:rsid w:val="008A5009"/>
    <w:rsid w:val="008D701B"/>
    <w:rsid w:val="008E0400"/>
    <w:rsid w:val="00927D04"/>
    <w:rsid w:val="009934FA"/>
    <w:rsid w:val="009C49E1"/>
    <w:rsid w:val="009E5405"/>
    <w:rsid w:val="009F1FE1"/>
    <w:rsid w:val="00A5341B"/>
    <w:rsid w:val="00A663C5"/>
    <w:rsid w:val="00A812B6"/>
    <w:rsid w:val="00A86DE7"/>
    <w:rsid w:val="00A946E5"/>
    <w:rsid w:val="00AD05CE"/>
    <w:rsid w:val="00B220E8"/>
    <w:rsid w:val="00B2691E"/>
    <w:rsid w:val="00B50BD7"/>
    <w:rsid w:val="00B50F8B"/>
    <w:rsid w:val="00B65E7B"/>
    <w:rsid w:val="00B707C0"/>
    <w:rsid w:val="00B72377"/>
    <w:rsid w:val="00BE6CDF"/>
    <w:rsid w:val="00C014BF"/>
    <w:rsid w:val="00C40CB6"/>
    <w:rsid w:val="00C413FF"/>
    <w:rsid w:val="00C9593A"/>
    <w:rsid w:val="00CA3508"/>
    <w:rsid w:val="00CB161D"/>
    <w:rsid w:val="00CB4AF1"/>
    <w:rsid w:val="00CE61C2"/>
    <w:rsid w:val="00D11219"/>
    <w:rsid w:val="00D147FE"/>
    <w:rsid w:val="00D3708C"/>
    <w:rsid w:val="00D52947"/>
    <w:rsid w:val="00D62B2B"/>
    <w:rsid w:val="00D63F7E"/>
    <w:rsid w:val="00D92EB5"/>
    <w:rsid w:val="00DB5B7F"/>
    <w:rsid w:val="00DE225C"/>
    <w:rsid w:val="00DF7ED0"/>
    <w:rsid w:val="00E06E0C"/>
    <w:rsid w:val="00E14449"/>
    <w:rsid w:val="00E221BD"/>
    <w:rsid w:val="00E75391"/>
    <w:rsid w:val="00E8602C"/>
    <w:rsid w:val="00EF1070"/>
    <w:rsid w:val="00F00F68"/>
    <w:rsid w:val="00F85ECA"/>
    <w:rsid w:val="00F97097"/>
    <w:rsid w:val="00FA6C75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75"/>
    <w:pPr>
      <w:ind w:left="720"/>
      <w:contextualSpacing/>
    </w:pPr>
  </w:style>
  <w:style w:type="table" w:styleId="TableGrid">
    <w:name w:val="Table Grid"/>
    <w:basedOn w:val="TableNormal"/>
    <w:uiPriority w:val="59"/>
    <w:rsid w:val="00E06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75"/>
    <w:pPr>
      <w:ind w:left="720"/>
      <w:contextualSpacing/>
    </w:pPr>
  </w:style>
  <w:style w:type="table" w:styleId="TableGrid">
    <w:name w:val="Table Grid"/>
    <w:basedOn w:val="TableNormal"/>
    <w:uiPriority w:val="59"/>
    <w:rsid w:val="00E06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1754</Words>
  <Characters>10000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azbarkhordar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برخوردار</dc:creator>
  <cp:keywords/>
  <dc:description/>
  <cp:lastModifiedBy>جواد برازنده</cp:lastModifiedBy>
  <cp:revision>2</cp:revision>
  <dcterms:created xsi:type="dcterms:W3CDTF">2013-12-16T10:12:00Z</dcterms:created>
  <dcterms:modified xsi:type="dcterms:W3CDTF">2013-12-16T10:12:00Z</dcterms:modified>
</cp:coreProperties>
</file>