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7" w:rsidRPr="00A85AC7" w:rsidRDefault="006B4278" w:rsidP="00A85AC7">
      <w:pPr>
        <w:pStyle w:val="Header"/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4"/>
          <w:szCs w:val="24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9pt;margin-top:-14.25pt;width:339.4pt;height:56.95pt;z-index:251660288;mso-width-relative:margin;mso-height-relative:margin">
            <v:textbox style="mso-next-textbox:#_x0000_s1027">
              <w:txbxContent>
                <w:p w:rsidR="00A85AC7" w:rsidRDefault="00A85AC7" w:rsidP="00A85AC7">
                  <w:pPr>
                    <w:pStyle w:val="Header"/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فرم ارائه اطلاعات بهداشت حرفه اي </w:t>
                  </w:r>
                </w:p>
                <w:p w:rsidR="00A85AC7" w:rsidRPr="00A85AC7" w:rsidRDefault="00A85AC7" w:rsidP="00A85AC7">
                  <w:pPr>
                    <w:pStyle w:val="Header"/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A85AC7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(ارجاع ، بررسي شكايت هاي كارگري و . . .)</w:t>
                  </w:r>
                </w:p>
                <w:p w:rsidR="00A85AC7" w:rsidRDefault="00A85AC7" w:rsidP="00A85AC7"/>
              </w:txbxContent>
            </v:textbox>
          </v:shape>
        </w:pict>
      </w:r>
    </w:p>
    <w:tbl>
      <w:tblPr>
        <w:tblpPr w:leftFromText="180" w:rightFromText="180" w:vertAnchor="page" w:horzAnchor="margin" w:tblpY="17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841"/>
        <w:gridCol w:w="582"/>
        <w:gridCol w:w="111"/>
        <w:gridCol w:w="645"/>
        <w:gridCol w:w="1687"/>
        <w:gridCol w:w="982"/>
        <w:gridCol w:w="919"/>
        <w:gridCol w:w="619"/>
        <w:gridCol w:w="37"/>
        <w:gridCol w:w="619"/>
        <w:gridCol w:w="2167"/>
      </w:tblGrid>
      <w:tr w:rsidR="00A85AC7" w:rsidTr="00907221">
        <w:trPr>
          <w:trHeight w:val="800"/>
        </w:trPr>
        <w:tc>
          <w:tcPr>
            <w:tcW w:w="10173" w:type="dxa"/>
            <w:gridSpan w:val="12"/>
          </w:tcPr>
          <w:p w:rsidR="00A85AC7" w:rsidRPr="00A85AC7" w:rsidRDefault="00A85AC7" w:rsidP="00907221">
            <w:pPr>
              <w:rPr>
                <w:rFonts w:cs="B Nazanin"/>
                <w:b/>
                <w:bCs/>
                <w:rtl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نام شركت :                                        مدير عامل :                                تعداد كارگر :</w:t>
            </w:r>
          </w:p>
          <w:p w:rsidR="00A85AC7" w:rsidRPr="00A85AC7" w:rsidRDefault="00A85AC7" w:rsidP="00907221">
            <w:pPr>
              <w:rPr>
                <w:rFonts w:cs="B Nazanin"/>
                <w:b/>
                <w:bCs/>
                <w:rtl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نام و نام خانوادگي:                    سن:             سابقه كار :                محصول اصلي كارخانه:             تاريخ:</w:t>
            </w:r>
          </w:p>
        </w:tc>
      </w:tr>
      <w:tr w:rsidR="00A85AC7" w:rsidTr="00907221">
        <w:trPr>
          <w:trHeight w:val="350"/>
        </w:trPr>
        <w:tc>
          <w:tcPr>
            <w:tcW w:w="8006" w:type="dxa"/>
            <w:gridSpan w:val="11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وظايف محوله در يك روز كاري</w:t>
            </w:r>
          </w:p>
        </w:tc>
        <w:tc>
          <w:tcPr>
            <w:tcW w:w="2167" w:type="dxa"/>
            <w:vAlign w:val="bottom"/>
          </w:tcPr>
          <w:p w:rsidR="00A85AC7" w:rsidRPr="00A85AC7" w:rsidRDefault="00A85AC7" w:rsidP="00907221">
            <w:pPr>
              <w:ind w:left="19"/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عناوين شغلي</w:t>
            </w:r>
          </w:p>
        </w:tc>
      </w:tr>
      <w:tr w:rsidR="00A85AC7" w:rsidTr="00907221">
        <w:trPr>
          <w:trHeight w:val="451"/>
        </w:trPr>
        <w:tc>
          <w:tcPr>
            <w:tcW w:w="8006" w:type="dxa"/>
            <w:gridSpan w:val="11"/>
          </w:tcPr>
          <w:p w:rsidR="00A85AC7" w:rsidRPr="00A85AC7" w:rsidRDefault="00A85AC7" w:rsidP="00907221">
            <w:pPr>
              <w:ind w:left="19"/>
              <w:rPr>
                <w:rFonts w:cs="B Nazanin"/>
                <w:b/>
                <w:bCs/>
              </w:rPr>
            </w:pPr>
          </w:p>
        </w:tc>
        <w:tc>
          <w:tcPr>
            <w:tcW w:w="2167" w:type="dxa"/>
          </w:tcPr>
          <w:p w:rsidR="00A85AC7" w:rsidRPr="00A85AC7" w:rsidRDefault="00A85AC7" w:rsidP="00907221">
            <w:pPr>
              <w:ind w:left="19"/>
              <w:rPr>
                <w:rFonts w:cs="B Nazanin"/>
                <w:b/>
                <w:bCs/>
              </w:rPr>
            </w:pPr>
          </w:p>
        </w:tc>
      </w:tr>
      <w:tr w:rsidR="00A85AC7" w:rsidTr="00907221">
        <w:trPr>
          <w:trHeight w:val="280"/>
        </w:trPr>
        <w:tc>
          <w:tcPr>
            <w:tcW w:w="8006" w:type="dxa"/>
            <w:gridSpan w:val="11"/>
          </w:tcPr>
          <w:p w:rsidR="00A85AC7" w:rsidRPr="00A85AC7" w:rsidRDefault="00A85AC7" w:rsidP="00907221">
            <w:pPr>
              <w:ind w:left="19"/>
              <w:rPr>
                <w:rFonts w:cs="B Nazanin"/>
                <w:b/>
                <w:bCs/>
              </w:rPr>
            </w:pPr>
          </w:p>
        </w:tc>
        <w:tc>
          <w:tcPr>
            <w:tcW w:w="2167" w:type="dxa"/>
          </w:tcPr>
          <w:p w:rsidR="00A85AC7" w:rsidRPr="00A85AC7" w:rsidRDefault="00A85AC7" w:rsidP="00907221">
            <w:pPr>
              <w:ind w:left="19"/>
              <w:rPr>
                <w:rFonts w:cs="B Nazanin"/>
                <w:b/>
                <w:bCs/>
              </w:rPr>
            </w:pPr>
          </w:p>
        </w:tc>
      </w:tr>
      <w:tr w:rsidR="00A85AC7" w:rsidTr="00907221">
        <w:trPr>
          <w:trHeight w:val="908"/>
        </w:trPr>
        <w:tc>
          <w:tcPr>
            <w:tcW w:w="964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راه مواجهه</w:t>
            </w:r>
          </w:p>
        </w:tc>
        <w:tc>
          <w:tcPr>
            <w:tcW w:w="841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693" w:type="dxa"/>
            <w:gridSpan w:val="2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/>
                <w:b/>
                <w:bCs/>
              </w:rPr>
              <w:t>TLV</w:t>
            </w:r>
          </w:p>
        </w:tc>
        <w:tc>
          <w:tcPr>
            <w:tcW w:w="645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ميزان</w:t>
            </w:r>
          </w:p>
        </w:tc>
        <w:tc>
          <w:tcPr>
            <w:tcW w:w="1687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مواجهه با حلال وساير مواد شيميايي و گازها</w:t>
            </w:r>
          </w:p>
        </w:tc>
        <w:tc>
          <w:tcPr>
            <w:tcW w:w="982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راه مواجهه</w:t>
            </w:r>
          </w:p>
        </w:tc>
        <w:tc>
          <w:tcPr>
            <w:tcW w:w="919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619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/>
                <w:b/>
                <w:bCs/>
              </w:rPr>
              <w:t>TLV</w:t>
            </w:r>
          </w:p>
        </w:tc>
        <w:tc>
          <w:tcPr>
            <w:tcW w:w="656" w:type="dxa"/>
            <w:gridSpan w:val="2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ميزان</w:t>
            </w:r>
          </w:p>
        </w:tc>
        <w:tc>
          <w:tcPr>
            <w:tcW w:w="2167" w:type="dxa"/>
            <w:vAlign w:val="center"/>
          </w:tcPr>
          <w:p w:rsidR="00A85AC7" w:rsidRPr="00A85AC7" w:rsidRDefault="00A85AC7" w:rsidP="00907221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مواجهه با فيوم و گرد وغبار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الكل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آلومينيوم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استون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كروميوم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متيلن كلريد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آهن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انواع رنگ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سرب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تولوئن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جيوه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زايلن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كادميوم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بنزن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نيكل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هگزان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زينك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تري كلرواتيلن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منگنز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pPr>
              <w:rPr>
                <w:rtl/>
              </w:rPr>
            </w:pPr>
            <w:r>
              <w:rPr>
                <w:rFonts w:hint="cs"/>
                <w:rtl/>
              </w:rPr>
              <w:t>استايرن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بريليوم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اسيد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آزبستوز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باز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سيليكوز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 xml:space="preserve"> آفت كش ها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گرد و غبارسيمان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ديوكسين/فوران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فيوم پلاستيك</w:t>
            </w:r>
          </w:p>
        </w:tc>
      </w:tr>
      <w:tr w:rsidR="00A85AC7" w:rsidTr="00907221">
        <w:trPr>
          <w:trHeight w:val="57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/>
        </w:tc>
        <w:tc>
          <w:tcPr>
            <w:tcW w:w="1687" w:type="dxa"/>
            <w:vAlign w:val="bottom"/>
          </w:tcPr>
          <w:p w:rsidR="00A85AC7" w:rsidRDefault="00A85AC7" w:rsidP="00907221">
            <w:r>
              <w:t>PCB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  <w:vAlign w:val="bottom"/>
          </w:tcPr>
          <w:p w:rsidR="00A85AC7" w:rsidRDefault="00A85AC7" w:rsidP="00907221">
            <w:r>
              <w:rPr>
                <w:rFonts w:hint="cs"/>
                <w:rtl/>
              </w:rPr>
              <w:t>فيوم جوشكاري</w:t>
            </w:r>
          </w:p>
        </w:tc>
      </w:tr>
      <w:tr w:rsidR="00A85AC7" w:rsidTr="00907221">
        <w:trPr>
          <w:trHeight w:val="1430"/>
        </w:trPr>
        <w:tc>
          <w:tcPr>
            <w:tcW w:w="964" w:type="dxa"/>
          </w:tcPr>
          <w:p w:rsidR="00A85AC7" w:rsidRDefault="00A85AC7" w:rsidP="00907221"/>
        </w:tc>
        <w:tc>
          <w:tcPr>
            <w:tcW w:w="841" w:type="dxa"/>
          </w:tcPr>
          <w:p w:rsidR="00A85AC7" w:rsidRDefault="00A85AC7" w:rsidP="00907221"/>
        </w:tc>
        <w:tc>
          <w:tcPr>
            <w:tcW w:w="693" w:type="dxa"/>
            <w:gridSpan w:val="2"/>
          </w:tcPr>
          <w:p w:rsidR="00A85AC7" w:rsidRDefault="00A85AC7" w:rsidP="00907221"/>
        </w:tc>
        <w:tc>
          <w:tcPr>
            <w:tcW w:w="645" w:type="dxa"/>
          </w:tcPr>
          <w:p w:rsidR="00A85AC7" w:rsidRDefault="00A85AC7" w:rsidP="00907221">
            <w:pPr>
              <w:rPr>
                <w:rtl/>
              </w:rPr>
            </w:pPr>
          </w:p>
          <w:p w:rsidR="00A85AC7" w:rsidRDefault="00A85AC7" w:rsidP="00907221">
            <w:pPr>
              <w:rPr>
                <w:rtl/>
              </w:rPr>
            </w:pPr>
          </w:p>
          <w:p w:rsidR="00A85AC7" w:rsidRDefault="00A85AC7" w:rsidP="00907221"/>
        </w:tc>
        <w:tc>
          <w:tcPr>
            <w:tcW w:w="1687" w:type="dxa"/>
          </w:tcPr>
          <w:p w:rsidR="00A85AC7" w:rsidRDefault="00A85AC7" w:rsidP="00907221">
            <w:r>
              <w:rPr>
                <w:rFonts w:hint="cs"/>
                <w:rtl/>
              </w:rPr>
              <w:t>سايرحلالها و مواد شيميايي مصرفي</w:t>
            </w:r>
          </w:p>
        </w:tc>
        <w:tc>
          <w:tcPr>
            <w:tcW w:w="982" w:type="dxa"/>
          </w:tcPr>
          <w:p w:rsidR="00A85AC7" w:rsidRDefault="00A85AC7" w:rsidP="00907221"/>
        </w:tc>
        <w:tc>
          <w:tcPr>
            <w:tcW w:w="919" w:type="dxa"/>
          </w:tcPr>
          <w:p w:rsidR="00A85AC7" w:rsidRDefault="00A85AC7" w:rsidP="00907221"/>
        </w:tc>
        <w:tc>
          <w:tcPr>
            <w:tcW w:w="619" w:type="dxa"/>
          </w:tcPr>
          <w:p w:rsidR="00A85AC7" w:rsidRDefault="00A85AC7" w:rsidP="00907221"/>
        </w:tc>
        <w:tc>
          <w:tcPr>
            <w:tcW w:w="656" w:type="dxa"/>
            <w:gridSpan w:val="2"/>
          </w:tcPr>
          <w:p w:rsidR="00A85AC7" w:rsidRDefault="00A85AC7" w:rsidP="00907221"/>
        </w:tc>
        <w:tc>
          <w:tcPr>
            <w:tcW w:w="2167" w:type="dxa"/>
          </w:tcPr>
          <w:p w:rsidR="00A85AC7" w:rsidRDefault="00A85AC7" w:rsidP="00907221">
            <w:r>
              <w:rPr>
                <w:rFonts w:hint="cs"/>
                <w:rtl/>
              </w:rPr>
              <w:t>ساير موارد</w:t>
            </w:r>
          </w:p>
        </w:tc>
      </w:tr>
      <w:tr w:rsidR="00A85AC7" w:rsidTr="00907221">
        <w:trPr>
          <w:trHeight w:val="504"/>
        </w:trPr>
        <w:tc>
          <w:tcPr>
            <w:tcW w:w="10173" w:type="dxa"/>
            <w:gridSpan w:val="12"/>
            <w:vAlign w:val="center"/>
          </w:tcPr>
          <w:p w:rsidR="00A85AC7" w:rsidRDefault="00A85AC7" w:rsidP="00907221">
            <w:pPr>
              <w:jc w:val="center"/>
              <w:rPr>
                <w:rtl/>
              </w:rPr>
            </w:pPr>
          </w:p>
          <w:p w:rsidR="00A85AC7" w:rsidRDefault="00A85AC7" w:rsidP="009072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مواجهات ارگونوميك( با ذكردقيق اطلاعات </w:t>
            </w:r>
            <w:proofErr w:type="spellStart"/>
            <w:r>
              <w:t>Hourse</w:t>
            </w:r>
            <w:proofErr w:type="spellEnd"/>
            <w:r>
              <w:t>/day</w:t>
            </w:r>
            <w:r>
              <w:rPr>
                <w:rFonts w:hint="cs"/>
                <w:rtl/>
              </w:rPr>
              <w:t xml:space="preserve">  </w:t>
            </w:r>
            <w:r>
              <w:t>,day/week</w:t>
            </w:r>
            <w:r>
              <w:rPr>
                <w:rFonts w:hint="cs"/>
                <w:rtl/>
              </w:rPr>
              <w:t>و ميزان تكراردرواحدزمان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حركات بالاي سطح شانه وگردن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ايستادن طولاني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خم كردن گردن به جلو يا عقب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نشستن طولاني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چرخش گردن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خم و راست شدن مكرر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حركات تكراري مچ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چرخش كمر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انحراف مچ از وضعيت خنثي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حمل بار سنگين(ذكر وزن و طول مسير)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كار با صفحه كليد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بلند كردن اجسام سنگين(ذكر وزن)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t>Grasping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هل دادن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r>
              <w:t>pinching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كشيدن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</w:tcPr>
          <w:p w:rsidR="00A85AC7" w:rsidRDefault="00A85AC7" w:rsidP="00907221"/>
        </w:tc>
        <w:tc>
          <w:tcPr>
            <w:tcW w:w="2443" w:type="dxa"/>
            <w:gridSpan w:val="3"/>
            <w:vAlign w:val="center"/>
          </w:tcPr>
          <w:p w:rsidR="00A85AC7" w:rsidRDefault="00A85AC7" w:rsidP="00907221">
            <w:pPr>
              <w:rPr>
                <w:rtl/>
              </w:rPr>
            </w:pPr>
            <w:r>
              <w:rPr>
                <w:rFonts w:hint="cs"/>
                <w:rtl/>
              </w:rPr>
              <w:t>خم بودن مكرر آرنج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چمباتمه زدن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  <w:vMerge w:val="restart"/>
          </w:tcPr>
          <w:p w:rsidR="00A85AC7" w:rsidRDefault="00A85AC7" w:rsidP="00907221"/>
        </w:tc>
        <w:tc>
          <w:tcPr>
            <w:tcW w:w="2443" w:type="dxa"/>
            <w:gridSpan w:val="3"/>
            <w:vMerge w:val="restart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ساير موارد</w:t>
            </w:r>
          </w:p>
        </w:tc>
        <w:tc>
          <w:tcPr>
            <w:tcW w:w="2557" w:type="dxa"/>
            <w:gridSpan w:val="4"/>
            <w:vAlign w:val="center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زانو زدن</w:t>
            </w:r>
          </w:p>
        </w:tc>
      </w:tr>
      <w:tr w:rsidR="00A85AC7" w:rsidTr="00907221">
        <w:trPr>
          <w:trHeight w:val="504"/>
        </w:trPr>
        <w:tc>
          <w:tcPr>
            <w:tcW w:w="2387" w:type="dxa"/>
            <w:gridSpan w:val="3"/>
            <w:vMerge/>
          </w:tcPr>
          <w:p w:rsidR="00A85AC7" w:rsidRDefault="00A85AC7" w:rsidP="00907221"/>
        </w:tc>
        <w:tc>
          <w:tcPr>
            <w:tcW w:w="2443" w:type="dxa"/>
            <w:gridSpan w:val="3"/>
            <w:vMerge/>
          </w:tcPr>
          <w:p w:rsidR="00A85AC7" w:rsidRDefault="00A85AC7" w:rsidP="00907221"/>
        </w:tc>
        <w:tc>
          <w:tcPr>
            <w:tcW w:w="2557" w:type="dxa"/>
            <w:gridSpan w:val="4"/>
          </w:tcPr>
          <w:p w:rsidR="00A85AC7" w:rsidRDefault="00A85AC7" w:rsidP="00907221"/>
        </w:tc>
        <w:tc>
          <w:tcPr>
            <w:tcW w:w="2786" w:type="dxa"/>
            <w:gridSpan w:val="2"/>
            <w:vAlign w:val="center"/>
          </w:tcPr>
          <w:p w:rsidR="00A85AC7" w:rsidRDefault="00A85AC7" w:rsidP="00907221">
            <w:r>
              <w:rPr>
                <w:rFonts w:hint="cs"/>
                <w:rtl/>
              </w:rPr>
              <w:t>بالا و پايين رفتن مكرر از پله</w:t>
            </w:r>
          </w:p>
        </w:tc>
      </w:tr>
    </w:tbl>
    <w:p w:rsidR="00863465" w:rsidRPr="00863465" w:rsidRDefault="00863465" w:rsidP="00863465">
      <w:pPr>
        <w:tabs>
          <w:tab w:val="left" w:pos="6328"/>
        </w:tabs>
        <w:rPr>
          <w:rtl/>
        </w:rPr>
      </w:pPr>
    </w:p>
    <w:p w:rsidR="0067714B" w:rsidRDefault="0067714B">
      <w:pPr>
        <w:rPr>
          <w:rtl/>
        </w:rPr>
      </w:pPr>
    </w:p>
    <w:p w:rsidR="00863465" w:rsidRDefault="0086346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047"/>
        <w:gridCol w:w="708"/>
        <w:gridCol w:w="1944"/>
        <w:gridCol w:w="1080"/>
        <w:gridCol w:w="1087"/>
        <w:gridCol w:w="992"/>
        <w:gridCol w:w="2127"/>
      </w:tblGrid>
      <w:tr w:rsidR="00863465" w:rsidRPr="00A85AC7" w:rsidTr="00863465">
        <w:trPr>
          <w:trHeight w:val="719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  <w:rtl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ميزان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85AC7">
              <w:rPr>
                <w:rFonts w:cs="B Nazanin"/>
                <w:b/>
                <w:bCs/>
                <w:lang w:bidi="fa-IR"/>
              </w:rPr>
              <w:t>TLV</w:t>
            </w: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مواجهات فيزيكي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مدت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ميزان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/>
                <w:b/>
                <w:bCs/>
              </w:rPr>
              <w:t>TLV</w:t>
            </w: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مواجهات فيزيكي</w:t>
            </w:r>
          </w:p>
        </w:tc>
      </w:tr>
      <w:tr w:rsidR="00863465" w:rsidRPr="00A85AC7" w:rsidTr="00863465">
        <w:trPr>
          <w:trHeight w:val="620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امواج ليزر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سروصدا</w:t>
            </w:r>
          </w:p>
        </w:tc>
      </w:tr>
      <w:tr w:rsidR="00863465" w:rsidRPr="00A85AC7" w:rsidTr="00863465">
        <w:trPr>
          <w:trHeight w:val="620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امواج الكترومغناطيس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ارتعاش كل بدن</w:t>
            </w:r>
          </w:p>
        </w:tc>
      </w:tr>
      <w:tr w:rsidR="00863465" w:rsidRPr="00A85AC7" w:rsidTr="00863465">
        <w:trPr>
          <w:trHeight w:val="620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امواج راديويي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ارتعاش دست و بازو</w:t>
            </w:r>
          </w:p>
        </w:tc>
      </w:tr>
      <w:tr w:rsidR="00863465" w:rsidRPr="00A85AC7" w:rsidTr="00863465">
        <w:trPr>
          <w:trHeight w:val="620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سرما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اشعه فرابنفش</w:t>
            </w:r>
          </w:p>
        </w:tc>
      </w:tr>
      <w:tr w:rsidR="00863465" w:rsidRPr="00A85AC7" w:rsidTr="00863465">
        <w:trPr>
          <w:trHeight w:val="449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گرما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اشعه مادون قرمز</w:t>
            </w:r>
          </w:p>
        </w:tc>
      </w:tr>
      <w:tr w:rsidR="00863465" w:rsidRPr="00A85AC7" w:rsidTr="00863465">
        <w:trPr>
          <w:trHeight w:val="710"/>
        </w:trPr>
        <w:tc>
          <w:tcPr>
            <w:tcW w:w="1188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sz w:val="20"/>
                <w:szCs w:val="20"/>
                <w:rtl/>
              </w:rPr>
              <w:t>ساير موارد</w:t>
            </w:r>
          </w:p>
        </w:tc>
        <w:tc>
          <w:tcPr>
            <w:tcW w:w="1080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اشعه يونيزان</w:t>
            </w:r>
          </w:p>
        </w:tc>
      </w:tr>
    </w:tbl>
    <w:p w:rsidR="00863465" w:rsidRDefault="00863465">
      <w:pPr>
        <w:rPr>
          <w:rtl/>
        </w:rPr>
      </w:pPr>
    </w:p>
    <w:p w:rsidR="00863465" w:rsidRDefault="00863465">
      <w:pPr>
        <w:rPr>
          <w:rtl/>
        </w:rPr>
      </w:pPr>
    </w:p>
    <w:p w:rsidR="00863465" w:rsidRDefault="00863465">
      <w:pPr>
        <w:rPr>
          <w:rtl/>
        </w:rPr>
      </w:pPr>
    </w:p>
    <w:p w:rsidR="00863465" w:rsidRDefault="0086346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3465" w:rsidRPr="00A85AC7" w:rsidTr="00863465">
        <w:trPr>
          <w:trHeight w:val="620"/>
        </w:trPr>
        <w:tc>
          <w:tcPr>
            <w:tcW w:w="2394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ذكر توضيحات</w:t>
            </w: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ساير شرايط ويژه كار</w:t>
            </w: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ذكر توضيحات</w:t>
            </w: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jc w:val="center"/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ساير شرايط وي‍‍ژه كار</w:t>
            </w:r>
          </w:p>
        </w:tc>
      </w:tr>
      <w:tr w:rsidR="00863465" w:rsidRPr="00A85AC7" w:rsidTr="00DE77FA">
        <w:trPr>
          <w:trHeight w:val="710"/>
        </w:trPr>
        <w:tc>
          <w:tcPr>
            <w:tcW w:w="2394" w:type="dxa"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در نزديكي كوره ها و مواد مذاب</w:t>
            </w:r>
          </w:p>
        </w:tc>
        <w:tc>
          <w:tcPr>
            <w:tcW w:w="2394" w:type="dxa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در محيط بسته</w:t>
            </w:r>
          </w:p>
        </w:tc>
      </w:tr>
      <w:tr w:rsidR="00863465" w:rsidRPr="00A85AC7" w:rsidTr="00DE77FA">
        <w:trPr>
          <w:trHeight w:val="710"/>
        </w:trPr>
        <w:tc>
          <w:tcPr>
            <w:tcW w:w="2394" w:type="dxa"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شيفت كاري( ثابت/چرخشي)</w:t>
            </w:r>
          </w:p>
        </w:tc>
        <w:tc>
          <w:tcPr>
            <w:tcW w:w="2394" w:type="dxa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با اجسام متحرك</w:t>
            </w:r>
          </w:p>
        </w:tc>
      </w:tr>
      <w:tr w:rsidR="00863465" w:rsidRPr="00A85AC7" w:rsidTr="00DE77FA">
        <w:trPr>
          <w:trHeight w:val="521"/>
        </w:trPr>
        <w:tc>
          <w:tcPr>
            <w:tcW w:w="2394" w:type="dxa"/>
            <w:vMerge w:val="restart"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مواجهات بيولوژيك</w:t>
            </w:r>
          </w:p>
        </w:tc>
        <w:tc>
          <w:tcPr>
            <w:tcW w:w="2394" w:type="dxa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در ارتفاع</w:t>
            </w:r>
          </w:p>
        </w:tc>
      </w:tr>
      <w:tr w:rsidR="00863465" w:rsidRPr="00A85AC7" w:rsidTr="00DE77FA">
        <w:trPr>
          <w:trHeight w:val="521"/>
        </w:trPr>
        <w:tc>
          <w:tcPr>
            <w:tcW w:w="2394" w:type="dxa"/>
            <w:vMerge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Merge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در محيط با فشار بالا</w:t>
            </w:r>
          </w:p>
        </w:tc>
      </w:tr>
      <w:tr w:rsidR="00863465" w:rsidRPr="00A85AC7" w:rsidTr="00DE77FA">
        <w:trPr>
          <w:trHeight w:val="647"/>
        </w:trPr>
        <w:tc>
          <w:tcPr>
            <w:tcW w:w="2394" w:type="dxa"/>
            <w:vMerge w:val="restart"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ساير موارد</w:t>
            </w:r>
          </w:p>
        </w:tc>
        <w:tc>
          <w:tcPr>
            <w:tcW w:w="2394" w:type="dxa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با ماشين هاي سنگين(جرثقيل و ليفتراك و ..)</w:t>
            </w:r>
          </w:p>
        </w:tc>
      </w:tr>
      <w:tr w:rsidR="00863465" w:rsidRPr="00A85AC7" w:rsidTr="00DE77FA">
        <w:trPr>
          <w:trHeight w:val="620"/>
        </w:trPr>
        <w:tc>
          <w:tcPr>
            <w:tcW w:w="2394" w:type="dxa"/>
            <w:vMerge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Merge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</w:tcPr>
          <w:p w:rsidR="00863465" w:rsidRPr="00A85AC7" w:rsidRDefault="00863465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863465" w:rsidRPr="00A85AC7" w:rsidRDefault="00863465" w:rsidP="00863465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با اجسام برنده</w:t>
            </w:r>
          </w:p>
        </w:tc>
      </w:tr>
      <w:tr w:rsidR="00A85AC7" w:rsidRPr="00A85AC7" w:rsidTr="00DE77FA">
        <w:trPr>
          <w:trHeight w:val="620"/>
        </w:trPr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كار انفرادي</w:t>
            </w:r>
          </w:p>
        </w:tc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A85AC7" w:rsidRPr="00A85AC7" w:rsidRDefault="00A85AC7" w:rsidP="00863465">
            <w:pPr>
              <w:rPr>
                <w:rFonts w:cs="B Nazanin"/>
                <w:b/>
                <w:bCs/>
                <w:rtl/>
              </w:rPr>
            </w:pPr>
            <w:r w:rsidRPr="00A85AC7">
              <w:rPr>
                <w:rFonts w:cs="B Nazanin" w:hint="cs"/>
                <w:b/>
                <w:bCs/>
                <w:rtl/>
              </w:rPr>
              <w:t>استرس در كار</w:t>
            </w:r>
          </w:p>
        </w:tc>
      </w:tr>
      <w:tr w:rsidR="00A85AC7" w:rsidRPr="00A85AC7" w:rsidTr="00DE77FA">
        <w:trPr>
          <w:trHeight w:val="620"/>
        </w:trPr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</w:tcPr>
          <w:p w:rsidR="00A85AC7" w:rsidRPr="00A85AC7" w:rsidRDefault="00A85AC7" w:rsidP="00DE77FA">
            <w:pPr>
              <w:rPr>
                <w:rFonts w:cs="B Nazanin"/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:rsidR="00A85AC7" w:rsidRPr="00A85AC7" w:rsidRDefault="00A85AC7" w:rsidP="00863465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63465" w:rsidRDefault="00863465">
      <w:pPr>
        <w:rPr>
          <w:rtl/>
        </w:rPr>
      </w:pPr>
    </w:p>
    <w:p w:rsidR="00863465" w:rsidRDefault="00863465">
      <w:pPr>
        <w:rPr>
          <w:rtl/>
        </w:rPr>
      </w:pPr>
    </w:p>
    <w:p w:rsidR="00863465" w:rsidRPr="00A85AC7" w:rsidRDefault="00863465" w:rsidP="00863465">
      <w:pPr>
        <w:ind w:left="112"/>
        <w:rPr>
          <w:rFonts w:cs="B Nazanin"/>
          <w:b/>
          <w:bCs/>
          <w:sz w:val="24"/>
          <w:szCs w:val="24"/>
          <w:rtl/>
        </w:rPr>
      </w:pPr>
      <w:r w:rsidRPr="00A85AC7">
        <w:rPr>
          <w:rFonts w:cs="B Nazanin" w:hint="cs"/>
          <w:b/>
          <w:bCs/>
          <w:sz w:val="24"/>
          <w:szCs w:val="24"/>
          <w:rtl/>
        </w:rPr>
        <w:t>ساعت هاي آموزشي در رابطه با موضوع مورد شكايت ( بر اساس مستندات )</w:t>
      </w:r>
      <w:r w:rsidR="00A85AC7" w:rsidRPr="00A85AC7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A85AC7" w:rsidRP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A85AC7" w:rsidRP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A85AC7" w:rsidRP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863465" w:rsidRDefault="00863465" w:rsidP="00863465">
      <w:pPr>
        <w:ind w:left="112"/>
        <w:rPr>
          <w:rFonts w:cs="B Nazanin"/>
          <w:b/>
          <w:bCs/>
          <w:sz w:val="24"/>
          <w:szCs w:val="24"/>
          <w:rtl/>
        </w:rPr>
      </w:pPr>
      <w:r w:rsidRPr="00A85AC7">
        <w:rPr>
          <w:rFonts w:cs="B Nazanin" w:hint="cs"/>
          <w:b/>
          <w:bCs/>
          <w:sz w:val="24"/>
          <w:szCs w:val="24"/>
          <w:rtl/>
        </w:rPr>
        <w:t>وضعيت امكانات كنترلي عوامل زيان آور در رابطه  موضوع مورد شكايت ( بر اساس مستندات )</w:t>
      </w:r>
      <w:r w:rsidR="00A85AC7" w:rsidRPr="00A85AC7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A85AC7" w:rsidRDefault="00A85AC7" w:rsidP="00863465">
      <w:pPr>
        <w:ind w:left="112"/>
        <w:rPr>
          <w:rFonts w:cs="B Nazanin"/>
          <w:b/>
          <w:bCs/>
          <w:sz w:val="24"/>
          <w:szCs w:val="24"/>
          <w:rtl/>
        </w:rPr>
      </w:pPr>
    </w:p>
    <w:p w:rsidR="00863465" w:rsidRDefault="00A85AC7" w:rsidP="00FE3B3C">
      <w:pPr>
        <w:ind w:left="112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خانوادگي تهيه كننده :     امضاء                                               نام و نام خاونوادگي تاييد كننده :  امضاء</w:t>
      </w:r>
      <w:r w:rsidR="00863465">
        <w:rPr>
          <w:rFonts w:hint="cs"/>
          <w:rtl/>
        </w:rPr>
        <w:t xml:space="preserve"> </w:t>
      </w:r>
    </w:p>
    <w:p w:rsidR="00863465" w:rsidRDefault="00863465" w:rsidP="00863465"/>
    <w:sectPr w:rsidR="00863465" w:rsidSect="00A85AC7">
      <w:pgSz w:w="12240" w:h="15840" w:code="1"/>
      <w:pgMar w:top="567" w:right="851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3465"/>
    <w:rsid w:val="00170469"/>
    <w:rsid w:val="00275DF6"/>
    <w:rsid w:val="003A4A65"/>
    <w:rsid w:val="00415B71"/>
    <w:rsid w:val="00415D7E"/>
    <w:rsid w:val="005B5D1E"/>
    <w:rsid w:val="005F6405"/>
    <w:rsid w:val="006419F3"/>
    <w:rsid w:val="0067714B"/>
    <w:rsid w:val="006B4278"/>
    <w:rsid w:val="007975AC"/>
    <w:rsid w:val="007B2726"/>
    <w:rsid w:val="007D67AA"/>
    <w:rsid w:val="00804D07"/>
    <w:rsid w:val="00863465"/>
    <w:rsid w:val="00907221"/>
    <w:rsid w:val="00A1542F"/>
    <w:rsid w:val="00A85AC7"/>
    <w:rsid w:val="00AA4BE4"/>
    <w:rsid w:val="00AF6F0B"/>
    <w:rsid w:val="00C86B92"/>
    <w:rsid w:val="00CC0A7E"/>
    <w:rsid w:val="00DD12A4"/>
    <w:rsid w:val="00F162F5"/>
    <w:rsid w:val="00FA25F5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465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3465"/>
    <w:rPr>
      <w:lang w:bidi="ar-SA"/>
    </w:rPr>
  </w:style>
  <w:style w:type="table" w:styleId="TableGrid">
    <w:name w:val="Table Grid"/>
    <w:basedOn w:val="TableNormal"/>
    <w:uiPriority w:val="59"/>
    <w:rsid w:val="0086346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BAGHERI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jabarazande</dc:creator>
  <cp:keywords/>
  <dc:description/>
  <cp:lastModifiedBy>جواد برازنده</cp:lastModifiedBy>
  <cp:revision>4</cp:revision>
  <cp:lastPrinted>2002-01-01T00:37:00Z</cp:lastPrinted>
  <dcterms:created xsi:type="dcterms:W3CDTF">2013-07-13T05:47:00Z</dcterms:created>
  <dcterms:modified xsi:type="dcterms:W3CDTF">2014-01-12T09:34:00Z</dcterms:modified>
</cp:coreProperties>
</file>